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№04-01/522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"Поставка брендированной рекламно-сувенирной продукции для нужд ОКУ "ЦЗН города Курска и Курского района" в рамках внедрения фирменного стиля оформления центров занятости, в которых реализуются проекты по модернизации."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0744200000221006479)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23.09.21 14:31:42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Поставка брендированной рекламно-сувенирной продукции для нужд ОКУ "ЦЗН города Курска и Курского района" в рамках внедрения фирменного стиля оформления центров занятости, в которых реализуются проекты по модернизации.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212462905294946320100100420030000244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15 351,00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35.49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7"/>
        <w:gridCol w:w="4726"/>
        <w:gridCol w:w="4864"/>
      </w:tblGrid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</w:tr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b/>
                <w:b/>
                <w:bCs/>
                <w:i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i/>
                <w:iCs/>
                <w:color w:val="00000A"/>
                <w:kern w:val="0"/>
                <w:sz w:val="16"/>
                <w:szCs w:val="16"/>
                <w:lang w:val="ru-RU" w:eastAsia="ru-RU" w:bidi="ar-SA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Овчинникова Анна Алексеевна</w:t>
            </w:r>
          </w:p>
        </w:tc>
      </w:tr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</w:tr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Колесникова Надежда Дмитриевна</w:t>
            </w:r>
          </w:p>
        </w:tc>
      </w:tr>
      <w:tr>
        <w:trPr/>
        <w:tc>
          <w:tcPr>
            <w:tcW w:w="337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0744200000221006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479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0140" w:type="dxa"/>
        <w:jc w:val="left"/>
        <w:tblInd w:w="-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123"/>
        <w:gridCol w:w="1427"/>
        <w:gridCol w:w="3614"/>
        <w:gridCol w:w="1312"/>
        <w:gridCol w:w="1547"/>
        <w:gridCol w:w="1116"/>
      </w:tblGrid>
      <w:tr>
        <w:trPr>
          <w:trHeight w:val="100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17" w:hRule="atLeast"/>
        </w:trPr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EA-115893</w:t>
            </w:r>
          </w:p>
        </w:tc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ЧЕРНОВ СТАНИСЛАВ ВЯЧЕСЛАВОВИЧ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463225369708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9 902,20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35,49</w:t>
            </w:r>
          </w:p>
        </w:tc>
      </w:tr>
      <w:tr>
        <w:trPr>
          <w:trHeight w:val="117" w:hRule="atLeast"/>
        </w:trPr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EA-116036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"ЦЕНТР РЕКЛАМЫ "ЛОЦМАН" 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4632088568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9 978,96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34,99</w:t>
            </w:r>
          </w:p>
        </w:tc>
      </w:tr>
      <w:tr>
        <w:trPr>
          <w:trHeight w:val="117" w:hRule="atLeast"/>
        </w:trPr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EA-115723</w:t>
            </w:r>
          </w:p>
        </w:tc>
        <w:tc>
          <w:tcPr>
            <w:tcW w:w="3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ОТВЕТСТВЕННОСТЬЮ "ХАМЕЛЕОН" 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4632179328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13 740,00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10,49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0115" w:type="dxa"/>
        <w:jc w:val="left"/>
        <w:tblInd w:w="-4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774"/>
        <w:gridCol w:w="1701"/>
        <w:gridCol w:w="3438"/>
        <w:gridCol w:w="1361"/>
        <w:gridCol w:w="2841"/>
      </w:tblGrid>
      <w:tr>
        <w:trPr>
          <w:trHeight w:val="100" w:hRule="atLeast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EA-115893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ЧЕРНОВ СТАНИСЛАВ ВЯЧЕСЛАВОВИЧ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7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EA-116036</w:t>
            </w:r>
          </w:p>
        </w:tc>
        <w:tc>
          <w:tcPr>
            <w:tcW w:w="3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sz w:val="16"/>
                <w:szCs w:val="16"/>
                <w:lang w:val="en-US"/>
              </w:rPr>
              <w:t xml:space="preserve"> "ЦЕНТР РЕКЛАМЫ "ЛОЦМАН" 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16" w:hRule="atLeast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EA-115723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sz w:val="16"/>
                <w:szCs w:val="16"/>
                <w:lang w:val="en-US"/>
              </w:rPr>
              <w:t xml:space="preserve"> "ХАМЕЛЕОН" 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center"/>
        <w:rPr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Сведения о решении каждого члена аукционной комиссии: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tbl>
      <w:tblPr>
        <w:tblW w:w="10088" w:type="dxa"/>
        <w:jc w:val="left"/>
        <w:tblInd w:w="-1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812"/>
        <w:gridCol w:w="1135"/>
        <w:gridCol w:w="2953"/>
        <w:gridCol w:w="1236"/>
        <w:gridCol w:w="2952"/>
      </w:tblGrid>
      <w:tr>
        <w:trPr>
          <w:trHeight w:val="100" w:hRule="atLeast"/>
        </w:trPr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ЧЕРНОВ СТАНИСЛАВ ВЯЧЕСЛАВОВИЧ 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"ЦЕНТР РЕКЛАМЫ "ЛОЦМАН" </w:t>
            </w:r>
          </w:p>
        </w:tc>
      </w:tr>
      <w:tr>
        <w:trPr>
          <w:trHeight w:val="100" w:hRule="atLeast"/>
        </w:trPr>
        <w:tc>
          <w:tcPr>
            <w:tcW w:w="18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115893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№А-</w:t>
            </w:r>
            <w:r>
              <w:rPr>
                <w:rFonts w:cs="Times New Roman"/>
                <w:b/>
                <w:sz w:val="16"/>
                <w:szCs w:val="16"/>
              </w:rPr>
              <w:t>116036</w:t>
            </w:r>
          </w:p>
        </w:tc>
      </w:tr>
      <w:tr>
        <w:trPr>
          <w:trHeight w:val="100" w:hRule="atLeast"/>
        </w:trPr>
        <w:tc>
          <w:tcPr>
            <w:tcW w:w="18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Полторацкий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Алексей Николаевич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Томилин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Артём Андреевич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Овчинникова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Анна Алексеевна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Меркушева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Инга Сергеевна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Сотникова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Ольга Александровна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 xml:space="preserve">Колесникова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Надежда Дмитриевна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4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  <w:tc>
          <w:tcPr>
            <w:tcW w:w="4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bidi w:val="0"/>
        <w:jc w:val="left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0088" w:type="dxa"/>
        <w:jc w:val="left"/>
        <w:tblInd w:w="-1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067"/>
        <w:gridCol w:w="1922"/>
        <w:gridCol w:w="5099"/>
      </w:tblGrid>
      <w:tr>
        <w:trPr>
          <w:trHeight w:val="100" w:hRule="atLeast"/>
        </w:trPr>
        <w:tc>
          <w:tcPr>
            <w:tcW w:w="3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"ХАМЕЛЕОН" </w:t>
            </w:r>
          </w:p>
        </w:tc>
      </w:tr>
      <w:tr>
        <w:trPr>
          <w:trHeight w:val="100" w:hRule="atLeast"/>
        </w:trPr>
        <w:tc>
          <w:tcPr>
            <w:tcW w:w="3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№ЕА-115723</w:t>
            </w:r>
          </w:p>
        </w:tc>
      </w:tr>
      <w:tr>
        <w:trPr>
          <w:trHeight w:val="100" w:hRule="atLeast"/>
        </w:trPr>
        <w:tc>
          <w:tcPr>
            <w:tcW w:w="30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Style41"/>
        <w:widowControl w:val="false"/>
        <w:suppressAutoHyphens w:val="true"/>
        <w:bidi w:val="0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rFonts w:eastAsia="Times New Roman"/>
          <w:sz w:val="18"/>
          <w:szCs w:val="18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2</Pages>
  <Words>795</Words>
  <Characters>6048</Characters>
  <CharactersWithSpaces>6681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2021-09-23T15:20:21Z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