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822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вывесок, табличек и материалов для системы навигации для нужд ОКУ "Центр занятости населения города Курска и Курского района" в целях внедрения фирменного стиля оформления центров занятости, в которых реализуются проекты по модернизации."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0744200000221006481)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09-05/30008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вывесок, табличек и материалов для системы навигации для нужд ОКУ "Центр занятости населения города Курска и Курского района" в целях внедрения фирменного стиля оформления центров занятости, в которых реализуются проекты по модернизации.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212462905294946320100100390012229244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450 534,00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38.13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 / 5258100418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278 736,65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 / 3123430577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280 989,32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 / 4632179328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351 384,66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 / 3123358257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448 281,33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"РЕКМАС"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"ХАМЕЛЕОН"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EA-116020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EA-115916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"АРТ-НЕОН"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792</Words>
  <Characters>6406</Characters>
  <CharactersWithSpaces>6916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2021-09-24T17:38:24Z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