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06-01/</w:t>
      </w:r>
      <w:r>
        <w:rPr>
          <w:rFonts w:eastAsia="Times New Roman"/>
          <w:b/>
          <w:bCs/>
          <w:sz w:val="20"/>
          <w:szCs w:val="20"/>
        </w:rPr>
        <w:t>669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04</w:t>
      </w:r>
      <w:r>
        <w:rPr>
          <w:rFonts w:eastAsia="Times New Roman"/>
          <w:sz w:val="20"/>
          <w:szCs w:val="20"/>
          <w:lang w:val="en-US"/>
        </w:rPr>
        <w:t xml:space="preserve">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"ГОСПИТАЛЬ ДЛЯ ВЕТЕРАНОВ ВОЙН"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1. 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ремонту автоматического биохимического анализатора DIRUI CS-T240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2. Идентификационный код закупки: 212463002618946320100100720013313244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3. Начальная (максимальная) цена контракта/Максимальное значение цены контракта: 214 482,43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28.23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4. 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Галина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Снеговой Дмитрий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Домекин Валерий Алексеевич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Петрова Валентина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5. 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525"/>
        <w:gridCol w:w="3163"/>
        <w:gridCol w:w="2855"/>
        <w:gridCol w:w="2433"/>
      </w:tblGrid>
      <w:tr>
        <w:trPr>
          <w:trHeight w:val="285" w:hRule="atLeast"/>
        </w:trPr>
        <w:tc>
          <w:tcPr>
            <w:tcW w:w="1525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51" w:type="dxa"/>
            <w:gridSpan w:val="3"/>
            <w:tcBorders>
              <w:lef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91"/>
              <w:widowControl w:val="false"/>
              <w:spacing w:before="0" w:after="0"/>
              <w:jc w:val="center"/>
              <w:rPr>
                <w:b w:val="false"/>
                <w:b w:val="false"/>
                <w:bCs w:val="false"/>
                <w:kern w:val="2"/>
                <w:sz w:val="16"/>
                <w:szCs w:val="16"/>
                <w:lang w:val="ru-RU" w:bidi="ar-SA"/>
              </w:rPr>
            </w:pPr>
            <w:r>
              <w:rPr>
                <w:b w:val="false"/>
                <w:bCs w:val="false"/>
                <w:kern w:val="2"/>
                <w:sz w:val="16"/>
                <w:szCs w:val="16"/>
                <w:lang w:val="ru-RU" w:bidi="ar-SA"/>
              </w:rPr>
              <w:t>Номер по ранжированию</w:t>
            </w:r>
          </w:p>
        </w:tc>
        <w:tc>
          <w:tcPr>
            <w:tcW w:w="3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/>
              <w:t>1</w:t>
            </w:r>
          </w:p>
        </w:tc>
        <w:tc>
          <w:tcPr>
            <w:tcW w:w="3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EA-116945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ОНУФРИЕНКО ИЛЬЯ ДМИТРИЕВИЧ / 463228757586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153 927,59 руб.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/>
              <w:t>2</w:t>
            </w:r>
          </w:p>
        </w:tc>
        <w:tc>
          <w:tcPr>
            <w:tcW w:w="3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EA-116939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153 927,59 руб.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/>
              <w:t>3</w:t>
            </w:r>
          </w:p>
        </w:tc>
        <w:tc>
          <w:tcPr>
            <w:tcW w:w="3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EA-117483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155 000,00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EA-116945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ОНУФРИЕНКО ИЛЬЯ ДМИТРИЕВИЧ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Галина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EA-116945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ОНУФРИЕНКО ИЛЬЯ ДМИТРИЕВИЧ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Снеговой Дмитрий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EA-116945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ОНУФРИЕНКО ИЛЬЯ ДМИТРИЕВИЧ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Домекин Валерий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EA-116945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ОНУФРИЕНКО ИЛЬЯ ДМИТРИЕВИЧ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Валентина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EA-116939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Галина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EA-116939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Снеговой Дмитрий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EA-116939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Домекин Валерий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EA-116939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Валентина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EA-117483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Галина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EA-117483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Снеговой Дмитрий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EA-117483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Домекин Валерий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EA-117483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Валентина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spacing w:before="0" w:after="0"/>
        <w:ind w:left="0" w:right="0" w:firstLine="720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color w:val="00000A"/>
          <w:kern w:val="0"/>
          <w:sz w:val="20"/>
          <w:szCs w:val="20"/>
          <w:lang w:val="ru-RU" w:eastAsia="ru-RU" w:bidi="ar-SA"/>
        </w:rPr>
        <w:t xml:space="preserve">Заявка участника с идентификационным номером -  № </w:t>
      </w:r>
      <w:r>
        <w:rPr>
          <w:rFonts w:eastAsia="Times New Roman" w:cs="Times New Roman"/>
          <w:b/>
          <w:color w:val="00000A"/>
          <w:kern w:val="0"/>
          <w:sz w:val="20"/>
          <w:szCs w:val="20"/>
          <w:lang w:val="en-US" w:eastAsia="ru-RU" w:bidi="ar-SA"/>
        </w:rPr>
        <w:t>EA-116945</w:t>
      </w:r>
    </w:p>
    <w:p>
      <w:pPr>
        <w:pStyle w:val="Style26"/>
        <w:widowControl/>
        <w:numPr>
          <w:ilvl w:val="0"/>
          <w:numId w:val="0"/>
        </w:numPr>
        <w:spacing w:before="0" w:after="0"/>
        <w:ind w:left="0" w:right="0" w:firstLine="709"/>
        <w:jc w:val="both"/>
        <w:outlineLvl w:val="0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Причины отклонения:</w:t>
      </w:r>
    </w:p>
    <w:p>
      <w:pPr>
        <w:pStyle w:val="Normal"/>
        <w:widowControl/>
        <w:overflowPunct w:val="false"/>
        <w:spacing w:before="0" w:after="0"/>
        <w:ind w:left="0" w:right="0" w:firstLine="709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shd w:fill="auto" w:val="clear"/>
          <w:lang w:val="ru-RU" w:eastAsia="ru-RU" w:bidi="ar-SA"/>
        </w:rPr>
        <w:t>В соответствии с п. 1 части 6 статьи 69  - непредставление информации, предусмотренной  пунктом 2 части 5 статьи 66  Федерального закона  от 05.04.2013 № 44-ФЗ «О контрактной системе в сфере закупок товаров, р</w:t>
      </w:r>
      <w:r>
        <w:rPr>
          <w:rFonts w:eastAsia="Times New Roman" w:cs="Times New Roman"/>
          <w:i/>
          <w:iCs/>
          <w:color w:val="00000A"/>
          <w:kern w:val="0"/>
          <w:sz w:val="20"/>
          <w:szCs w:val="20"/>
          <w:shd w:fill="auto" w:val="clear"/>
          <w:lang w:val="ru-RU" w:eastAsia="ru-RU" w:bidi="ar-SA"/>
        </w:rPr>
        <w:t>абот</w:t>
      </w:r>
      <w:r>
        <w:rPr>
          <w:rFonts w:eastAsia="Times New Roman" w:cs="Times New Roman"/>
          <w:i w:val="false"/>
          <w:iCs w:val="false"/>
          <w:color w:val="00000A"/>
          <w:kern w:val="0"/>
          <w:sz w:val="20"/>
          <w:szCs w:val="20"/>
          <w:shd w:fill="auto" w:val="clear"/>
          <w:lang w:val="ru-RU" w:eastAsia="ru-RU" w:bidi="ar-SA"/>
        </w:rPr>
        <w:t xml:space="preserve">, услуг для обеспечения государственных и муниципальных нужд» в соответствии с требованиями части  23 </w:t>
      </w:r>
      <w:r>
        <w:rPr>
          <w:rFonts w:eastAsia="Times New Roman" w:cs="Times New Roman"/>
          <w:i w:val="false"/>
          <w:iCs w:val="false"/>
          <w:color w:val="00000A"/>
          <w:kern w:val="0"/>
          <w:sz w:val="22"/>
          <w:szCs w:val="22"/>
          <w:shd w:fill="auto" w:val="clear"/>
          <w:lang w:val="ru-RU" w:eastAsia="ru-RU" w:bidi="ar-SA"/>
        </w:rPr>
        <w:t xml:space="preserve">38 документации, а именно: </w:t>
      </w:r>
    </w:p>
    <w:p>
      <w:pPr>
        <w:pStyle w:val="Normal"/>
        <w:widowControl w:val="false"/>
        <w:tabs>
          <w:tab w:val="clear" w:pos="708"/>
        </w:tabs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i/>
          <w:iCs/>
          <w:color w:val="00000A"/>
          <w:kern w:val="0"/>
          <w:sz w:val="22"/>
          <w:szCs w:val="22"/>
          <w:shd w:fill="auto" w:val="clear"/>
          <w:lang w:val="ru-RU" w:eastAsia="ru-RU" w:bidi="ar-SA"/>
        </w:rPr>
        <w:t>- во второй части заявки не представлены:</w:t>
      </w:r>
    </w:p>
    <w:p>
      <w:pPr>
        <w:pStyle w:val="Style19"/>
        <w:numPr>
          <w:ilvl w:val="0"/>
          <w:numId w:val="0"/>
        </w:numPr>
        <w:spacing w:lineRule="auto" w:line="240" w:before="0" w:after="0"/>
        <w:ind w:left="0" w:right="0" w:hanging="0"/>
        <w:jc w:val="both"/>
        <w:rPr/>
      </w:pPr>
      <w:r>
        <w:rPr>
          <w:rStyle w:val="Style17"/>
          <w:rFonts w:eastAsia="Times New Roman"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kern w:val="2"/>
          <w:sz w:val="22"/>
          <w:szCs w:val="22"/>
          <w:lang w:val="ru-RU" w:eastAsia="en-US" w:bidi="hi-IN"/>
        </w:rPr>
        <w:t>-копия действующей лицензии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техники;</w:t>
      </w:r>
    </w:p>
    <w:p>
      <w:pPr>
        <w:pStyle w:val="Style19"/>
        <w:numPr>
          <w:ilvl w:val="0"/>
          <w:numId w:val="0"/>
        </w:numPr>
        <w:spacing w:lineRule="auto" w:line="240" w:before="0" w:after="0"/>
        <w:ind w:left="0" w:right="0" w:hanging="0"/>
        <w:jc w:val="both"/>
        <w:rPr/>
      </w:pPr>
      <w:r>
        <w:rPr>
          <w:rStyle w:val="Style17"/>
          <w:rFonts w:eastAsia="Times New Roman"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kern w:val="2"/>
          <w:sz w:val="22"/>
          <w:szCs w:val="22"/>
          <w:lang w:val="ru-RU" w:eastAsia="en-US" w:bidi="hi-IN"/>
        </w:rPr>
        <w:t>или</w:t>
      </w:r>
    </w:p>
    <w:p>
      <w:pPr>
        <w:pStyle w:val="Style19"/>
        <w:widowControl w:val="false"/>
        <w:numPr>
          <w:ilvl w:val="0"/>
          <w:numId w:val="0"/>
        </w:numPr>
        <w:tabs>
          <w:tab w:val="clear" w:pos="708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 w:val="false"/>
          <w:i/>
          <w:iCs/>
          <w:caps w:val="false"/>
          <w:smallCaps w:val="false"/>
          <w:color w:val="000000"/>
          <w:spacing w:val="0"/>
          <w:kern w:val="0"/>
          <w:sz w:val="22"/>
          <w:szCs w:val="22"/>
          <w:lang w:val="ru-RU" w:eastAsia="ru-RU" w:bidi="ar-SA"/>
        </w:rPr>
        <w:t>-копия выписки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лицензии;</w:t>
      </w:r>
    </w:p>
    <w:p>
      <w:pPr>
        <w:pStyle w:val="Normal"/>
        <w:jc w:val="both"/>
        <w:rPr>
          <w:rFonts w:eastAsia="Times New Roman"/>
          <w:i w:val="false"/>
          <w:i w:val="false"/>
          <w:iCs w:val="false"/>
          <w:sz w:val="22"/>
          <w:szCs w:val="22"/>
          <w:lang w:val="en-US"/>
        </w:rPr>
      </w:pPr>
      <w:r>
        <w:rPr>
          <w:rFonts w:eastAsia="Times New Roman"/>
          <w:i w:val="false"/>
          <w:iCs w:val="false"/>
          <w:sz w:val="22"/>
          <w:szCs w:val="22"/>
          <w:lang w:val="en-US"/>
        </w:rPr>
      </w:r>
    </w:p>
    <w:p>
      <w:pPr>
        <w:pStyle w:val="Normal"/>
        <w:jc w:val="both"/>
        <w:rPr>
          <w:i w:val="false"/>
          <w:i w:val="false"/>
          <w:iCs w:val="false"/>
          <w:sz w:val="22"/>
          <w:szCs w:val="22"/>
        </w:rPr>
      </w:pPr>
      <w:r>
        <w:rPr>
          <w:rFonts w:eastAsia="Times New Roman"/>
          <w:i w:val="false"/>
          <w:iCs w:val="false"/>
          <w:sz w:val="22"/>
          <w:szCs w:val="22"/>
        </w:rPr>
        <w:t xml:space="preserve">6. </w:t>
      </w:r>
      <w:r>
        <w:rPr>
          <w:rFonts w:eastAsia="Times New Roman" w:cs="Times New Roman"/>
          <w:b w:val="false"/>
          <w:i w:val="false"/>
          <w:iCs w:val="false"/>
          <w:color w:val="000000"/>
          <w:sz w:val="22"/>
          <w:szCs w:val="22"/>
          <w:lang w:eastAsia="ru-RU"/>
        </w:rPr>
        <w:t xml:space="preserve"> 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9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</w:r>
    </w:p>
    <w:p>
      <w:pPr>
        <w:pStyle w:val="Style19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  <w:t>7. Подписи: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Позднякова Галина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Снеговой Дмитрий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Домекин Валерий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Петрова Валентина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Выделение"/>
    <w:basedOn w:val="DefaultParagraphFont"/>
    <w:qFormat/>
    <w:rPr>
      <w:i/>
      <w:iCs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91">
    <w:name w:val="Style9"/>
    <w:basedOn w:val="Normal"/>
    <w:qFormat/>
    <w:pPr>
      <w:widowControl w:val="false"/>
      <w:overflowPunct w:val="true"/>
    </w:pPr>
    <w:rPr>
      <w:szCs w:val="24"/>
    </w:rPr>
  </w:style>
  <w:style w:type="paragraph" w:styleId="Style26">
    <w:name w:val="Body Text Indent"/>
    <w:basedOn w:val="Normal"/>
    <w:pPr>
      <w:overflowPunct w:val="false"/>
      <w:spacing w:before="280" w:after="280"/>
    </w:pPr>
    <w:rPr>
      <w:color w:val="000000"/>
      <w:szCs w:val="24"/>
    </w:rPr>
  </w:style>
  <w:style w:type="paragraph" w:styleId="Normal0">
    <w:name w:val="Normal_0"/>
    <w:qFormat/>
    <w:pPr>
      <w:widowControl/>
      <w:suppressAutoHyphens w:val="true"/>
      <w:bidi w:val="0"/>
      <w:spacing w:lineRule="auto" w:line="240" w:before="0" w:after="60"/>
      <w:jc w:val="both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Application>LibreOffice/6.4.3.2$Windows_x86 LibreOffice_project/747b5d0ebf89f41c860ec2a39efd7cb15b54f2d8</Application>
  <Pages>3</Pages>
  <Words>752</Words>
  <Characters>5540</Characters>
  <CharactersWithSpaces>6177</CharactersWithSpaces>
  <Paragraphs>135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2021-10-04T17:04:26Z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