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Протокол № 04-01/</w:t>
      </w:r>
      <w:r>
        <w:rPr>
          <w:rFonts w:eastAsia="Times New Roman"/>
          <w:b/>
          <w:bCs/>
          <w:sz w:val="20"/>
          <w:szCs w:val="20"/>
          <w:lang w:val="en-US"/>
        </w:rPr>
        <w:t>613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"Оказание услуг по выполнению требований действующего законодательства Российской Федерации в области защиты персональных данных и иной информации, не составляющей государственную тайну, содержащейся в информационных системах комитета АПК Курской области."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(№ </w:t>
      </w:r>
      <w:r>
        <w:rPr>
          <w:rFonts w:eastAsia="Times New Roman"/>
          <w:b/>
          <w:bCs/>
          <w:sz w:val="21"/>
          <w:szCs w:val="21"/>
        </w:rPr>
        <w:t>извещения</w:t>
      </w:r>
      <w:r>
        <w:rPr>
          <w:rFonts w:eastAsia="Times New Roman"/>
          <w:b/>
          <w:bCs/>
          <w:sz w:val="21"/>
          <w:szCs w:val="21"/>
          <w:lang w:val="en-US"/>
        </w:rPr>
        <w:t xml:space="preserve"> 0744200000221006813)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1"/>
          <w:szCs w:val="21"/>
          <w:lang w:val="en-US"/>
        </w:rPr>
        <w:t>“</w:t>
      </w:r>
      <w:r>
        <w:rPr>
          <w:rFonts w:eastAsia="Times New Roman"/>
          <w:sz w:val="21"/>
          <w:szCs w:val="21"/>
          <w:lang w:val="en-US"/>
        </w:rPr>
        <w:t>05</w:t>
      </w:r>
      <w:r>
        <w:rPr>
          <w:rFonts w:eastAsia="Times New Roman"/>
          <w:sz w:val="21"/>
          <w:szCs w:val="21"/>
          <w:lang w:val="en-US"/>
        </w:rPr>
        <w:t>”</w:t>
      </w:r>
      <w:r>
        <w:rPr>
          <w:rFonts w:eastAsia="Times New Roman"/>
          <w:sz w:val="21"/>
          <w:szCs w:val="21"/>
          <w:lang w:val="ru-RU"/>
        </w:rPr>
        <w:t xml:space="preserve"> октября 2021 года </w:t>
      </w:r>
      <w:r>
        <w:rPr>
          <w:rFonts w:eastAsia="Times New Roman"/>
          <w:sz w:val="21"/>
          <w:szCs w:val="21"/>
          <w:lang w:val="en-US"/>
        </w:rPr>
        <w:t>1</w:t>
      </w:r>
      <w:r>
        <w:rPr>
          <w:rFonts w:eastAsia="Times New Roman" w:cs="Times New Roman"/>
          <w:color w:val="00000A"/>
          <w:kern w:val="0"/>
          <w:sz w:val="21"/>
          <w:szCs w:val="21"/>
          <w:lang w:val="en-US" w:eastAsia="ru-RU" w:bidi="ar-SA"/>
        </w:rPr>
        <w:t>4</w:t>
      </w:r>
      <w:r>
        <w:rPr>
          <w:rFonts w:eastAsia="Times New Roman"/>
          <w:sz w:val="21"/>
          <w:szCs w:val="21"/>
          <w:lang w:val="en-US"/>
        </w:rPr>
        <w:t>:0</w:t>
      </w:r>
      <w:r>
        <w:rPr>
          <w:rFonts w:eastAsia="Times New Roman" w:cs="Times New Roman"/>
          <w:color w:val="00000A"/>
          <w:kern w:val="0"/>
          <w:sz w:val="21"/>
          <w:szCs w:val="21"/>
          <w:lang w:val="en-US" w:eastAsia="ru-RU" w:bidi="ar-SA"/>
        </w:rPr>
        <w:t>0</w:t>
      </w:r>
      <w:r>
        <w:rPr>
          <w:rFonts w:eastAsia="Times New Roman"/>
          <w:sz w:val="21"/>
          <w:szCs w:val="21"/>
          <w:lang w:val="en-US"/>
        </w:rPr>
        <w:t>:</w:t>
      </w:r>
      <w:r>
        <w:rPr>
          <w:rFonts w:eastAsia="Times New Roman" w:cs="Times New Roman"/>
          <w:color w:val="00000A"/>
          <w:kern w:val="0"/>
          <w:sz w:val="21"/>
          <w:szCs w:val="21"/>
          <w:lang w:val="en-US" w:eastAsia="ru-RU" w:bidi="ar-SA"/>
        </w:rPr>
        <w:t>00</w:t>
      </w:r>
      <w:r>
        <w:rPr>
          <w:rFonts w:eastAsia="Times New Roman"/>
          <w:sz w:val="21"/>
          <w:szCs w:val="21"/>
          <w:lang w:val="en-US"/>
        </w:rPr>
        <w:t xml:space="preserve">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sz w:val="21"/>
          <w:szCs w:val="21"/>
        </w:rPr>
      </w:pPr>
      <w:r>
        <w:rPr>
          <w:rFonts w:eastAsia="Times New Roman"/>
          <w:sz w:val="21"/>
          <w:szCs w:val="21"/>
          <w:lang w:val="ru-RU"/>
        </w:rPr>
        <w:t>Место публикации: Российская Федерация, 3050</w:t>
      </w:r>
      <w:r>
        <w:rPr>
          <w:rFonts w:eastAsia="Times New Roman" w:cs="Times New Roman"/>
          <w:color w:val="00000A"/>
          <w:kern w:val="0"/>
          <w:sz w:val="21"/>
          <w:szCs w:val="21"/>
          <w:lang w:val="ru-RU" w:eastAsia="ru-RU" w:bidi="ar-SA"/>
        </w:rPr>
        <w:t>00</w:t>
      </w:r>
      <w:r>
        <w:rPr>
          <w:rFonts w:eastAsia="Times New Roman"/>
          <w:sz w:val="21"/>
          <w:szCs w:val="21"/>
          <w:lang w:val="ru-RU"/>
        </w:rPr>
        <w:t>, Курская обл, Курск г, Красн</w:t>
      </w:r>
      <w:r>
        <w:rPr>
          <w:rFonts w:eastAsia="Times New Roman" w:cs="Times New Roman"/>
          <w:color w:val="00000A"/>
          <w:kern w:val="0"/>
          <w:sz w:val="21"/>
          <w:szCs w:val="21"/>
          <w:lang w:val="ru-RU" w:eastAsia="ru-RU" w:bidi="ar-SA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Организатор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аукциона</w:t>
      </w:r>
      <w:r>
        <w:rPr>
          <w:rFonts w:eastAsia="Times New Roman"/>
          <w:sz w:val="21"/>
          <w:szCs w:val="21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>Заказчик: КОМИТЕТ АГРОПРОМЫШЛЕННОГО КОМПЛЕКСА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Наименование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закупки</w:t>
      </w:r>
      <w:r>
        <w:rPr>
          <w:rFonts w:eastAsia="Times New Roman"/>
          <w:sz w:val="21"/>
          <w:szCs w:val="21"/>
          <w:lang w:val="en-US"/>
        </w:rPr>
        <w:t xml:space="preserve">: Оказание услуг по выполнению требований действующего законодательства Российской Федерации в области защиты персональных данных и иной информации, не составляющей государственную тайну, содержащейся в информационных системах комитета АПК Курской области.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1"/>
          <w:szCs w:val="21"/>
          <w:lang w:val="ru-RU"/>
        </w:rPr>
        <w:t>Идентификационный код закупки: 212463202110846320100100220016209242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1"/>
          <w:szCs w:val="21"/>
        </w:rPr>
        <w:t>Начальная (максимальная) цена контракта/Максимальное значение цены контракта: 258 390,00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Фролова Светлана Васильевна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Гуторов Александр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Морозова Елена Валериевна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Гуторова Елена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730"/>
        <w:gridCol w:w="3120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EA-118087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7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EA-118087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73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Фролова Светлана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EA-118087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73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Гуторов Александр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EA-118087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73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Морозова Елена Валериевна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EA-118087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73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Гуторова Елена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EA-118087</w:t>
            </w:r>
          </w:p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ЦЕНТР СИСТЕМНОЙ БЕЗОПАСНОСТИ "ЩИТ-ИНФОРМ" / 4632073554</w:t>
            </w:r>
          </w:p>
        </w:tc>
        <w:tc>
          <w:tcPr>
            <w:tcW w:w="273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  <w:lang w:val="en-US"/>
        </w:rPr>
        <w:t xml:space="preserve">Настоящий </w:t>
      </w:r>
      <w:r>
        <w:rPr>
          <w:rFonts w:eastAsia="Times New Roman"/>
          <w:sz w:val="21"/>
          <w:szCs w:val="21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1"/>
          <w:szCs w:val="21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Фролова Светлана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Гуторов Александр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Морозова Елена Валериевна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Гуторова Елена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445</Words>
  <Characters>3492</Characters>
  <CharactersWithSpaces>3854</CharactersWithSpaces>
  <Paragraphs>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2021-10-05T15:26:16Z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