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745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расходного материала (тепло/влагообменник/бактериальный фильтр, стерильный)"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Style18"/>
        <w:spacing w:before="0" w:after="120"/>
        <w:ind w:firstLine="567"/>
        <w:jc w:val="right"/>
        <w:rPr>
          <w:rFonts w:eastAsia="Times New Roman"/>
          <w:b/>
          <w:b/>
          <w:bCs/>
          <w:lang w:val="en-US"/>
        </w:rPr>
      </w:pPr>
      <w:r>
        <w:rPr>
          <w:rFonts w:cs="Times New Roman"/>
          <w:sz w:val="20"/>
          <w:szCs w:val="20"/>
        </w:rPr>
        <w:t>«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12</w:t>
      </w:r>
      <w:r>
        <w:rPr>
          <w:rFonts w:cs="Times New Roman"/>
          <w:sz w:val="20"/>
          <w:szCs w:val="20"/>
        </w:rPr>
        <w:t>» октября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(тепло/влагообменник/бактериальный фильтр, стерильный)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212461900246646190100100930013250244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4 647,00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 / 5503250373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 / 5503250373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 / 5503250373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 / 5503250373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"ИНКОММЕД" / 5503250373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sz w:val="20"/>
          <w:szCs w:val="20"/>
          <w:shd w:fill="auto" w:val="clear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Style1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2</Pages>
  <Words>332</Words>
  <Characters>2683</Characters>
  <CharactersWithSpaces>2946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2021-10-12T14:29:00Z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