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№04-01/693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подведения итогов электронного аукциона "Оказание услуг по передаче неисключительных прав на программное обеспечение"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0744200000221006945)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13.10.21 14:59:15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передаче неисключительных прав на программное обеспечение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212462901942046320100100870015829244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104 300,00 руб.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1.08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10663" w:type="dxa"/>
        <w:jc w:val="left"/>
        <w:tblInd w:w="-51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13"/>
        <w:gridCol w:w="5050"/>
        <w:gridCol w:w="5100"/>
      </w:tblGrid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50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51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50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51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Гусева Светлана Петровна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3.</w:t>
            </w:r>
          </w:p>
        </w:tc>
        <w:tc>
          <w:tcPr>
            <w:tcW w:w="50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51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Вохмянина Веоника Юрьевна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4.</w:t>
            </w:r>
          </w:p>
        </w:tc>
        <w:tc>
          <w:tcPr>
            <w:tcW w:w="50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51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Кирова Юлия Владимировна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5.</w:t>
            </w:r>
          </w:p>
        </w:tc>
        <w:tc>
          <w:tcPr>
            <w:tcW w:w="50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51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widowControl w:val="false"/>
        <w:bidi w:val="0"/>
        <w:spacing w:before="0" w:after="0"/>
        <w:ind w:left="0" w:right="0" w:firstLine="312"/>
        <w:jc w:val="both"/>
        <w:rPr>
          <w:sz w:val="18"/>
          <w:szCs w:val="18"/>
        </w:rPr>
      </w:pPr>
      <w:r>
        <w:rPr>
          <w:rFonts w:cs="Times New Roman"/>
          <w:sz w:val="18"/>
          <w:szCs w:val="18"/>
        </w:rPr>
        <w:t>На основании протокола проведения электронного аукциона 074420000022100</w:t>
      </w:r>
      <w:r>
        <w:rPr>
          <w:rFonts w:eastAsia="" w:cs="Times New Roman" w:eastAsiaTheme="minorEastAsia"/>
          <w:color w:val="00000A"/>
          <w:kern w:val="0"/>
          <w:sz w:val="18"/>
          <w:szCs w:val="18"/>
          <w:lang w:val="ru-RU" w:eastAsia="ru-RU" w:bidi="ar-SA"/>
        </w:rPr>
        <w:t>6945</w:t>
      </w:r>
      <w:r>
        <w:rPr>
          <w:rFonts w:cs="Times New Roman"/>
          <w:sz w:val="18"/>
          <w:szCs w:val="18"/>
        </w:rPr>
        <w:t xml:space="preserve"> были рассмотрены вторые части заявок на участие следующих участников:                         </w:t>
      </w:r>
    </w:p>
    <w:p>
      <w:pPr>
        <w:pStyle w:val="Normal"/>
        <w:widowControl w:val="false"/>
        <w:bidi w:val="0"/>
        <w:spacing w:before="0" w:after="0"/>
        <w:ind w:left="0" w:right="0" w:firstLine="31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tbl>
      <w:tblPr>
        <w:tblW w:w="10688" w:type="dxa"/>
        <w:jc w:val="left"/>
        <w:tblInd w:w="-523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300"/>
        <w:gridCol w:w="1413"/>
        <w:gridCol w:w="2787"/>
        <w:gridCol w:w="2063"/>
        <w:gridCol w:w="1225"/>
        <w:gridCol w:w="1300"/>
        <w:gridCol w:w="600"/>
      </w:tblGrid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№ </w:t>
            </w:r>
            <w:r>
              <w:rPr>
                <w:rFonts w:cs="Times New Roman"/>
                <w:b/>
                <w:bCs/>
                <w:sz w:val="16"/>
                <w:szCs w:val="16"/>
              </w:rPr>
              <w:t>по ранжированию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Наименование участника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Дата и время подачи предложения (</w:t>
            </w:r>
            <w:r>
              <w:rPr>
                <w:rFonts w:cs="Times New Roman"/>
                <w:b/>
                <w:bCs/>
                <w:sz w:val="16"/>
                <w:szCs w:val="16"/>
                <w:lang w:val="en-US"/>
              </w:rPr>
              <w:t>MSK+00:</w:t>
            </w:r>
            <w:r>
              <w:rPr>
                <w:rFonts w:cs="Times New Roman"/>
                <w:b/>
                <w:bCs/>
                <w:sz w:val="16"/>
                <w:szCs w:val="16"/>
                <w:lang w:val="ru-RU"/>
              </w:rPr>
              <w:t>00)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ИНН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Предложение о цене контракта (RUB)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Снижение, %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ЕА-117841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ОГРАНИЧЕННОЙ ОТВЕТСТВЕННОСТЬЮ "АРД-СЕРВИС"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13.10.2021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11:31:36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4632077407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103 178,00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1,08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ЕА-11749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ОГРАНИЧЕННОЙ ОТВЕТСТВЕННОСТЬЮ  "ТЕХНИЧЕСКИЙ ЦЕНТР"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13.10.2021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11:30:20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6164009532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103 700,00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0,58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ЕА-117803</w:t>
            </w:r>
          </w:p>
        </w:tc>
        <w:tc>
          <w:tcPr>
            <w:tcW w:w="27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ОГРАНИЧЕННОЙ ОТВЕТСТВЕННОСТЬЮ "ЛИНКСАЙД" </w:t>
            </w:r>
          </w:p>
        </w:tc>
        <w:tc>
          <w:tcPr>
            <w:tcW w:w="20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13.10.2021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11:30:37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cs="Times New Roman"/>
                <w:sz w:val="16"/>
                <w:szCs w:val="16"/>
                <w:lang w:val="en-US"/>
              </w:rPr>
              <w:t>9728026650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103 700,00 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0,58</w:t>
            </w:r>
          </w:p>
        </w:tc>
      </w:tr>
    </w:tbl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rFonts w:eastAsia="Times New Roman"/>
        </w:rPr>
      </w:pPr>
      <w:r>
        <w:rPr>
          <w:rFonts w:eastAsia="Times New Roman" w:cs="Times New Roman"/>
          <w:sz w:val="18"/>
          <w:szCs w:val="18"/>
        </w:rPr>
      </w:r>
    </w:p>
    <w:p>
      <w:pPr>
        <w:pStyle w:val="Normal"/>
        <w:widowControl w:val="false"/>
        <w:bidi w:val="0"/>
        <w:spacing w:before="0" w:after="0"/>
        <w:ind w:left="0" w:right="0" w:firstLine="31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А</w:t>
      </w:r>
      <w:r>
        <w:rPr>
          <w:rFonts w:cs="Times New Roman"/>
          <w:sz w:val="18"/>
          <w:szCs w:val="18"/>
        </w:rPr>
        <w:t xml:space="preserve">укционная комиссия, рассмотрела в соответствии со ст. 69 Федерального закона № 44-ФЗ    вторые части заявок на участие в электронном аукционе на соответствие их требованиям, установленным документацией о таком аукционе, а также информацию об участниках, содержащуюся в реестре участников такого аукциона, получивших аккредитацию на электронной площадке и приняла следующие решения: </w:t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tbl>
      <w:tblPr>
        <w:tblW w:w="10663" w:type="dxa"/>
        <w:jc w:val="left"/>
        <w:tblInd w:w="-498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238"/>
        <w:gridCol w:w="2975"/>
        <w:gridCol w:w="3262"/>
        <w:gridCol w:w="1275"/>
        <w:gridCol w:w="1913"/>
      </w:tblGrid>
      <w:tr>
        <w:trPr>
          <w:trHeight w:val="100" w:hRule="atLeast"/>
        </w:trPr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№ </w:t>
            </w:r>
            <w:r>
              <w:rPr>
                <w:rFonts w:cs="Times New Roman"/>
                <w:b/>
                <w:bCs/>
                <w:sz w:val="16"/>
                <w:szCs w:val="16"/>
              </w:rPr>
              <w:t>п/п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Участник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Решение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ЕА-117841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sz w:val="16"/>
                <w:szCs w:val="16"/>
                <w:lang w:val="en-US"/>
              </w:rPr>
              <w:t xml:space="preserve"> "АРД-СЕРВИС"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  <w:tr>
        <w:trPr>
          <w:trHeight w:val="100" w:hRule="atLeast"/>
        </w:trPr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ЕА-11749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</w:t>
            </w:r>
            <w:r>
              <w:rPr>
                <w:sz w:val="16"/>
                <w:szCs w:val="16"/>
                <w:lang w:val="ru-RU"/>
              </w:rPr>
              <w:t>ОО</w:t>
            </w:r>
            <w:r>
              <w:rPr>
                <w:sz w:val="16"/>
                <w:szCs w:val="16"/>
                <w:lang w:val="en-US"/>
              </w:rPr>
              <w:t xml:space="preserve"> "ТЕХНИЧЕСКИЙ ЦЕНТР"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  <w:tr>
        <w:trPr>
          <w:trHeight w:val="100" w:hRule="atLeast"/>
        </w:trPr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ЕА-117803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</w:t>
            </w:r>
            <w:r>
              <w:rPr>
                <w:sz w:val="16"/>
                <w:szCs w:val="16"/>
                <w:lang w:val="ru-RU"/>
              </w:rPr>
              <w:t>ОО</w:t>
            </w:r>
            <w:r>
              <w:rPr>
                <w:sz w:val="16"/>
                <w:szCs w:val="16"/>
                <w:lang w:val="en-US"/>
              </w:rPr>
              <w:t xml:space="preserve"> "ЛИНКСАЙД"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</w:tr>
    </w:tbl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rFonts w:eastAsia="Times New Roman"/>
        </w:rPr>
      </w:pPr>
      <w:r>
        <w:rPr>
          <w:rFonts w:eastAsia="Times New Roman" w:cs="Times New Roman"/>
          <w:sz w:val="18"/>
          <w:szCs w:val="18"/>
        </w:rPr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Сведения о решении каждого члена аукционной комиссии: </w:t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</w:p>
    <w:tbl>
      <w:tblPr>
        <w:tblW w:w="10750" w:type="dxa"/>
        <w:jc w:val="left"/>
        <w:tblInd w:w="-560" w:type="dxa"/>
        <w:tblLayout w:type="fixed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1288"/>
        <w:gridCol w:w="1262"/>
        <w:gridCol w:w="3288"/>
        <w:gridCol w:w="1312"/>
        <w:gridCol w:w="3600"/>
      </w:tblGrid>
      <w:tr>
        <w:trPr>
          <w:trHeight w:val="100" w:hRule="atLeast"/>
        </w:trPr>
        <w:tc>
          <w:tcPr>
            <w:tcW w:w="1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ФИО членов комиссии</w:t>
            </w:r>
          </w:p>
        </w:tc>
        <w:tc>
          <w:tcPr>
            <w:tcW w:w="4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rFonts w:cs="Times New Roman"/>
                <w:b/>
                <w:bCs/>
                <w:sz w:val="16"/>
                <w:szCs w:val="16"/>
                <w:lang w:val="en-US"/>
              </w:rPr>
              <w:t xml:space="preserve"> "АРД-СЕРВИС" </w:t>
            </w:r>
          </w:p>
        </w:tc>
        <w:tc>
          <w:tcPr>
            <w:tcW w:w="4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  <w:lang w:val="en-US"/>
              </w:rPr>
              <w:t>О</w:t>
            </w:r>
            <w:r>
              <w:rPr>
                <w:rFonts w:cs="Times New Roman"/>
                <w:b/>
                <w:bCs/>
                <w:sz w:val="16"/>
                <w:szCs w:val="16"/>
                <w:lang w:val="ru-RU"/>
              </w:rPr>
              <w:t>ОО</w:t>
            </w:r>
            <w:r>
              <w:rPr>
                <w:rFonts w:cs="Times New Roman"/>
                <w:b/>
                <w:bCs/>
                <w:sz w:val="16"/>
                <w:szCs w:val="16"/>
                <w:lang w:val="en-US"/>
              </w:rPr>
              <w:t xml:space="preserve"> "ТЕХНИЧЕСКИЙ ЦЕНТР" </w:t>
            </w:r>
          </w:p>
        </w:tc>
      </w:tr>
      <w:tr>
        <w:trPr>
          <w:trHeight w:val="100" w:hRule="atLeast"/>
        </w:trPr>
        <w:tc>
          <w:tcPr>
            <w:tcW w:w="12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4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Заявка №</w:t>
            </w:r>
            <w:r>
              <w:rPr>
                <w:rFonts w:cs="Times New Roman"/>
                <w:b/>
                <w:bCs/>
                <w:sz w:val="16"/>
                <w:szCs w:val="16"/>
              </w:rPr>
              <w:t>ЕА-117841</w:t>
            </w:r>
          </w:p>
        </w:tc>
        <w:tc>
          <w:tcPr>
            <w:tcW w:w="4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Заявка №</w:t>
            </w:r>
            <w:r>
              <w:rPr>
                <w:rFonts w:cs="Times New Roman"/>
                <w:b/>
                <w:bCs/>
                <w:sz w:val="16"/>
                <w:szCs w:val="16"/>
              </w:rPr>
              <w:t>ЕА-117749</w:t>
            </w:r>
          </w:p>
        </w:tc>
      </w:tr>
      <w:tr>
        <w:trPr>
          <w:trHeight w:val="100" w:hRule="atLeast"/>
        </w:trPr>
        <w:tc>
          <w:tcPr>
            <w:tcW w:w="12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Решение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Основание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Решение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Вохмянина Веоника Юрьевна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4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Соответствует</w:t>
            </w:r>
          </w:p>
        </w:tc>
        <w:tc>
          <w:tcPr>
            <w:tcW w:w="4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Не соответствует</w:t>
            </w:r>
          </w:p>
        </w:tc>
        <w:tc>
          <w:tcPr>
            <w:tcW w:w="4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</w:t>
            </w:r>
          </w:p>
        </w:tc>
        <w:tc>
          <w:tcPr>
            <w:tcW w:w="4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</w:t>
            </w:r>
          </w:p>
        </w:tc>
      </w:tr>
    </w:tbl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rFonts w:eastAsia="Times New Roman"/>
        </w:rPr>
      </w:pPr>
      <w:r>
        <w:rPr>
          <w:rFonts w:eastAsia="Times New Roman" w:cs="Times New Roman"/>
          <w:sz w:val="18"/>
          <w:szCs w:val="18"/>
        </w:rPr>
      </w:r>
    </w:p>
    <w:tbl>
      <w:tblPr>
        <w:tblW w:w="10637" w:type="dxa"/>
        <w:jc w:val="left"/>
        <w:tblInd w:w="-560" w:type="dxa"/>
        <w:tblLayout w:type="fixed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2650"/>
        <w:gridCol w:w="1238"/>
        <w:gridCol w:w="6700"/>
        <w:gridCol w:w="49"/>
      </w:tblGrid>
      <w:tr>
        <w:trPr>
          <w:trHeight w:val="100" w:hRule="atLeast"/>
        </w:trPr>
        <w:tc>
          <w:tcPr>
            <w:tcW w:w="2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ФИО членов комиссии</w:t>
            </w:r>
          </w:p>
        </w:tc>
        <w:tc>
          <w:tcPr>
            <w:tcW w:w="7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О</w:t>
            </w:r>
            <w:r>
              <w:rPr>
                <w:b/>
                <w:bCs/>
                <w:sz w:val="16"/>
                <w:szCs w:val="16"/>
                <w:lang w:val="ru-RU"/>
              </w:rPr>
              <w:t>ОО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"ЛИНКСАЙД" </w:t>
            </w:r>
          </w:p>
        </w:tc>
        <w:tc>
          <w:tcPr>
            <w:tcW w:w="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100" w:hRule="atLeast"/>
        </w:trPr>
        <w:tc>
          <w:tcPr>
            <w:tcW w:w="26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7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Заявка №</w:t>
            </w:r>
            <w:r>
              <w:rPr>
                <w:rFonts w:cs="Times New Roman"/>
                <w:b/>
                <w:bCs/>
                <w:sz w:val="16"/>
                <w:szCs w:val="16"/>
              </w:rPr>
              <w:t>ЕА-117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803</w:t>
            </w:r>
          </w:p>
        </w:tc>
        <w:tc>
          <w:tcPr>
            <w:tcW w:w="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100" w:hRule="atLeast"/>
        </w:trPr>
        <w:tc>
          <w:tcPr>
            <w:tcW w:w="26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Решение</w:t>
            </w:r>
          </w:p>
        </w:tc>
        <w:tc>
          <w:tcPr>
            <w:tcW w:w="6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Основание</w:t>
            </w:r>
          </w:p>
        </w:tc>
        <w:tc>
          <w:tcPr>
            <w:tcW w:w="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100" w:hRule="atLeast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100" w:hRule="atLeast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Вохмянина Веоника Юрьевна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7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100" w:hRule="atLeast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Соответствует</w:t>
            </w:r>
          </w:p>
        </w:tc>
        <w:tc>
          <w:tcPr>
            <w:tcW w:w="7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100" w:hRule="atLeast"/>
        </w:trPr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Не соответствует</w:t>
            </w:r>
          </w:p>
        </w:tc>
        <w:tc>
          <w:tcPr>
            <w:tcW w:w="7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</w:t>
            </w:r>
          </w:p>
        </w:tc>
        <w:tc>
          <w:tcPr>
            <w:tcW w:w="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widowControl w:val="false"/>
        <w:bidi w:val="0"/>
        <w:spacing w:lineRule="auto" w:line="240" w:before="0" w:after="0"/>
        <w:ind w:left="0" w:right="0" w:firstLine="312"/>
        <w:jc w:val="both"/>
        <w:rPr>
          <w:rFonts w:eastAsia="Times New Roman"/>
        </w:rPr>
      </w:pPr>
      <w:r>
        <w:rPr>
          <w:rFonts w:eastAsia="Times New Roman" w:cs="Times New Roman"/>
          <w:sz w:val="18"/>
          <w:szCs w:val="18"/>
        </w:rPr>
      </w:r>
    </w:p>
    <w:p>
      <w:pPr>
        <w:pStyle w:val="Normal"/>
        <w:spacing w:lineRule="auto" w:line="24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bidi w:val="0"/>
        <w:spacing w:lineRule="auto" w:line="240"/>
        <w:ind w:left="0" w:right="0" w:firstLine="312"/>
        <w:jc w:val="both"/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spacing w:lineRule="auto" w:line="240"/>
        <w:ind w:left="0" w:right="0" w:firstLine="312"/>
        <w:jc w:val="center"/>
        <w:rPr>
          <w:rFonts w:eastAsia="Times New Roman"/>
        </w:rPr>
      </w:pPr>
      <w:r>
        <w:rPr>
          <w:b/>
          <w:bCs/>
          <w:sz w:val="18"/>
          <w:szCs w:val="18"/>
        </w:rPr>
      </w:r>
    </w:p>
    <w:p>
      <w:pPr>
        <w:pStyle w:val="Normal"/>
        <w:spacing w:lineRule="auto" w:line="240"/>
        <w:ind w:left="0" w:right="0" w:firstLine="312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10600" w:type="dxa"/>
        <w:jc w:val="left"/>
        <w:tblInd w:w="-5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763"/>
        <w:gridCol w:w="3300"/>
        <w:gridCol w:w="3537"/>
      </w:tblGrid>
      <w:tr>
        <w:trPr/>
        <w:tc>
          <w:tcPr>
            <w:tcW w:w="376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 w:val="false"/>
                <w:iCs w:val="false"/>
                <w:sz w:val="18"/>
                <w:szCs w:val="18"/>
                <w:lang w:val="en-US"/>
              </w:rPr>
              <w:t>Председатель комиссии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</w:rPr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  <w:lang w:val="en-US"/>
              </w:rPr>
            </w:r>
          </w:p>
        </w:tc>
        <w:tc>
          <w:tcPr>
            <w:tcW w:w="353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  <w:lang w:val="en-US"/>
              </w:rPr>
              <w:t>Полторацкий Алексей Николаевич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</w:rPr>
            </w:r>
          </w:p>
        </w:tc>
      </w:tr>
      <w:tr>
        <w:trPr/>
        <w:tc>
          <w:tcPr>
            <w:tcW w:w="376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 w:val="false"/>
                <w:iCs w:val="false"/>
                <w:sz w:val="18"/>
                <w:szCs w:val="18"/>
                <w:lang w:val="en-US"/>
              </w:rPr>
              <w:t>Член комиссии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</w:rPr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  <w:lang w:val="en-US"/>
              </w:rPr>
            </w:r>
          </w:p>
        </w:tc>
        <w:tc>
          <w:tcPr>
            <w:tcW w:w="353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  <w:lang w:val="en-US"/>
              </w:rPr>
              <w:t>Гусева Светлана Петровна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</w:rPr>
            </w:r>
          </w:p>
        </w:tc>
      </w:tr>
      <w:tr>
        <w:trPr/>
        <w:tc>
          <w:tcPr>
            <w:tcW w:w="376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 w:val="false"/>
                <w:iCs w:val="false"/>
                <w:sz w:val="18"/>
                <w:szCs w:val="18"/>
                <w:lang w:val="en-US"/>
              </w:rPr>
              <w:t>Член комиссии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</w:rPr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  <w:lang w:val="en-US"/>
              </w:rPr>
            </w:r>
          </w:p>
        </w:tc>
        <w:tc>
          <w:tcPr>
            <w:tcW w:w="353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  <w:lang w:val="en-US"/>
              </w:rPr>
              <w:t>Вохмянина Веоника Юрьевна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</w:rPr>
            </w:r>
          </w:p>
        </w:tc>
      </w:tr>
      <w:tr>
        <w:trPr/>
        <w:tc>
          <w:tcPr>
            <w:tcW w:w="376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 w:val="false"/>
                <w:iCs w:val="false"/>
                <w:sz w:val="18"/>
                <w:szCs w:val="18"/>
                <w:lang w:val="en-US"/>
              </w:rPr>
              <w:t>Член комиссии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</w:rPr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  <w:lang w:val="en-US"/>
              </w:rPr>
            </w:r>
          </w:p>
        </w:tc>
        <w:tc>
          <w:tcPr>
            <w:tcW w:w="353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  <w:lang w:val="en-US"/>
              </w:rPr>
              <w:t>Кирова Юлия Владимировна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</w:rPr>
            </w:r>
          </w:p>
        </w:tc>
      </w:tr>
      <w:tr>
        <w:trPr/>
        <w:tc>
          <w:tcPr>
            <w:tcW w:w="376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 w:val="false"/>
                <w:iCs w:val="false"/>
                <w:sz w:val="18"/>
                <w:szCs w:val="18"/>
                <w:lang w:val="en-US"/>
              </w:rPr>
              <w:t>Секретарь комиссии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</w:rPr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  <w:lang w:val="en-US"/>
              </w:rPr>
            </w:r>
          </w:p>
        </w:tc>
        <w:tc>
          <w:tcPr>
            <w:tcW w:w="353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b/>
                <w:b/>
                <w:bCs/>
                <w:i w:val="false"/>
                <w:i w:val="false"/>
                <w:iCs w:val="false"/>
                <w:sz w:val="18"/>
                <w:szCs w:val="18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  <w:lang w:val="en-US"/>
              </w:rPr>
              <w:t>Енина Полина Олеговна</w:t>
            </w:r>
          </w:p>
          <w:p>
            <w:pPr>
              <w:pStyle w:val="Style23"/>
              <w:widowControl w:val="false"/>
              <w:rPr>
                <w:lang w:val="en-US"/>
              </w:rPr>
            </w:pPr>
            <w:r>
              <w:rPr>
                <w:b/>
                <w:bCs/>
                <w:i w:val="false"/>
                <w:iCs w:val="false"/>
                <w:sz w:val="18"/>
                <w:szCs w:val="18"/>
              </w:rPr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  <w:spacing w:lineRule="auto" w:line="240" w:before="0" w:after="0"/>
    </w:pPr>
    <w:rPr>
      <w:rFonts w:ascii="Times New Roman" w:hAnsi="Times New Roman" w:cs="Times New Roman"/>
      <w:color w:val="00000A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633</Words>
  <Characters>4815</Characters>
  <CharactersWithSpaces>5339</CharactersWithSpaces>
  <Paragraphs>158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2021-10-13T15:18:20Z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