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0" w:right="0"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r>
        <w:rPr>
          <w:rFonts w:eastAsia="Times New Roman"/>
          <w:b/>
          <w:bCs/>
          <w:sz w:val="20"/>
          <w:szCs w:val="20"/>
          <w:lang w:val="ru-RU"/>
        </w:rPr>
        <w:t>№04-01/741</w:t>
      </w:r>
    </w:p>
    <w:p>
      <w:pPr>
        <w:pStyle w:val="Normal"/>
        <w:ind w:left="0" w:right="0"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 xml:space="preserve">рассмотрения единственной заявки на участие в электронном аукционе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транспортных услуг по перевозке переписного персонала на время проведения Всероссийской переписи населения 2020 года в 2021 году"  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0744200000221007214) </w:t>
      </w:r>
    </w:p>
    <w:p>
      <w:pPr>
        <w:pStyle w:val="Normal"/>
        <w:ind w:left="0" w:right="0" w:hanging="0"/>
        <w:jc w:val="right"/>
        <w:rPr>
          <w:rFonts w:eastAsia="Times New Roman"/>
          <w:lang w:val="en-US"/>
        </w:rPr>
      </w:pPr>
      <w:r>
        <w:rPr>
          <w:sz w:val="20"/>
          <w:szCs w:val="20"/>
        </w:rPr>
      </w:r>
    </w:p>
    <w:p>
      <w:pPr>
        <w:pStyle w:val="Normal"/>
        <w:ind w:left="0" w:right="0" w:hanging="0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19.10.21 14:33:32 (MSK+00:00)</w:t>
      </w:r>
    </w:p>
    <w:p>
      <w:pPr>
        <w:pStyle w:val="Normal"/>
        <w:ind w:left="0" w:right="0" w:hanging="0"/>
        <w:jc w:val="right"/>
        <w:rPr>
          <w:rFonts w:eastAsia="Times New Roman"/>
          <w:lang w:val="en-US"/>
        </w:rPr>
      </w:pPr>
      <w:r>
        <w:rPr>
          <w:sz w:val="20"/>
          <w:szCs w:val="20"/>
        </w:rPr>
      </w:r>
    </w:p>
    <w:p>
      <w:pPr>
        <w:pStyle w:val="Normal"/>
        <w:ind w:left="0" w:right="0" w:hanging="0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ind w:left="0" w:right="0" w:hanging="0"/>
        <w:rPr>
          <w:rFonts w:eastAsia="Times New Roman"/>
          <w:lang w:val="en-US"/>
        </w:rPr>
      </w:pPr>
      <w:r>
        <w:rPr>
          <w:sz w:val="20"/>
          <w:szCs w:val="20"/>
        </w:rPr>
      </w:r>
    </w:p>
    <w:p>
      <w:pPr>
        <w:pStyle w:val="Normal"/>
        <w:ind w:left="0" w:right="0" w:hanging="0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РЫЛЬСКОГО РАЙОНА КУРСКОЙ ОБЛАСТИ</w:t>
      </w:r>
    </w:p>
    <w:p>
      <w:pPr>
        <w:pStyle w:val="Normal"/>
        <w:ind w:left="0" w:right="0" w:hanging="0"/>
        <w:rPr>
          <w:rFonts w:eastAsia="Times New Roman"/>
        </w:rPr>
      </w:pPr>
      <w:r>
        <w:rPr>
          <w:sz w:val="20"/>
          <w:szCs w:val="20"/>
        </w:rPr>
      </w:r>
    </w:p>
    <w:p>
      <w:pPr>
        <w:pStyle w:val="Normal"/>
        <w:ind w:left="0" w:right="0" w:hanging="0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транспортных услуг по перевозке переписного персонала на время проведения </w:t>
      </w:r>
    </w:p>
    <w:p>
      <w:pPr>
        <w:pStyle w:val="Normal"/>
        <w:ind w:left="0" w:right="0" w:hanging="0"/>
        <w:rPr>
          <w:rFonts w:eastAsia="Times New Roman"/>
          <w:lang w:val="en-US"/>
        </w:rPr>
      </w:pPr>
      <w:r>
        <w:rPr>
          <w:sz w:val="20"/>
          <w:szCs w:val="20"/>
        </w:rPr>
      </w:r>
    </w:p>
    <w:p>
      <w:pPr>
        <w:pStyle w:val="Normal"/>
        <w:ind w:left="0" w:right="0" w:hanging="0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Всероссийской переписи населения 2020 года в 2021 году </w:t>
      </w:r>
    </w:p>
    <w:p>
      <w:pPr>
        <w:pStyle w:val="Normal"/>
        <w:ind w:left="0" w:right="0" w:hanging="0"/>
        <w:rPr>
          <w:rFonts w:eastAsia="Times New Roman"/>
          <w:lang w:val="ru-RU"/>
        </w:rPr>
      </w:pPr>
      <w:r>
        <w:rPr>
          <w:sz w:val="20"/>
          <w:szCs w:val="20"/>
        </w:rPr>
      </w:r>
    </w:p>
    <w:p>
      <w:pPr>
        <w:pStyle w:val="Normal"/>
        <w:ind w:left="0" w:right="0" w:hanging="0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213462000769146200100100230014939244</w:t>
      </w:r>
    </w:p>
    <w:p>
      <w:pPr>
        <w:pStyle w:val="Normal"/>
        <w:ind w:left="0" w:right="0" w:hanging="0"/>
        <w:rPr>
          <w:rFonts w:eastAsia="Times New Roman"/>
        </w:rPr>
      </w:pPr>
      <w:r>
        <w:rPr>
          <w:sz w:val="20"/>
          <w:szCs w:val="20"/>
        </w:rPr>
      </w:r>
    </w:p>
    <w:p>
      <w:pPr>
        <w:pStyle w:val="Normal"/>
        <w:ind w:left="0" w:right="0" w:hanging="0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232 688,70 руб.</w:t>
      </w:r>
    </w:p>
    <w:p>
      <w:pPr>
        <w:pStyle w:val="Normal"/>
        <w:ind w:left="0" w:right="0" w:hanging="0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ind w:left="0" w:right="0" w:hanging="0"/>
        <w:jc w:val="center"/>
        <w:rPr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Состав аукционной комиссии:</w:t>
      </w:r>
    </w:p>
    <w:p>
      <w:pPr>
        <w:pStyle w:val="Normal"/>
        <w:ind w:left="0" w:right="0" w:hanging="0"/>
        <w:jc w:val="center"/>
        <w:rPr>
          <w:rFonts w:eastAsia="Times New Roman"/>
        </w:rPr>
      </w:pPr>
      <w:r>
        <w:rPr>
          <w:b/>
          <w:bCs/>
          <w:sz w:val="20"/>
          <w:szCs w:val="20"/>
        </w:rPr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8"/>
        <w:gridCol w:w="4726"/>
        <w:gridCol w:w="4863"/>
      </w:tblGrid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ind w:left="0" w:right="0" w:hanging="0"/>
              <w:rPr>
                <w:b/>
                <w:b/>
                <w:bCs/>
                <w:i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ind w:left="0" w:right="0" w:hanging="0"/>
              <w:rPr>
                <w:b/>
                <w:b/>
                <w:bCs/>
                <w:i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ind w:left="0" w:right="0" w:hanging="0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Алекей Николаевич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ind w:left="0" w:right="0" w:hanging="0"/>
              <w:rPr>
                <w:b/>
                <w:b/>
                <w:bCs/>
                <w:i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ind w:left="0" w:right="0" w:hanging="0"/>
              <w:rPr>
                <w:b/>
                <w:b/>
                <w:bCs/>
                <w:i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ind w:left="0" w:right="0" w:hanging="0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ind w:left="0" w:right="0" w:hanging="0"/>
              <w:rPr>
                <w:b/>
                <w:b/>
                <w:bCs/>
                <w:i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ind w:left="0" w:right="0" w:hanging="0"/>
              <w:rPr>
                <w:b/>
                <w:b/>
                <w:bCs/>
                <w:i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ind w:left="0" w:right="0" w:hanging="0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Павлова Алла Васильевна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ind w:left="0" w:right="0" w:hanging="0"/>
              <w:rPr>
                <w:b/>
                <w:b/>
                <w:bCs/>
                <w:i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ind w:left="0" w:right="0" w:hanging="0"/>
              <w:rPr>
                <w:b/>
                <w:b/>
                <w:bCs/>
                <w:i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ind w:left="0" w:right="0" w:hanging="0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Чермашенцев Михаил Сергеевич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ind w:left="0" w:right="0" w:hanging="0"/>
              <w:rPr>
                <w:b/>
                <w:b/>
                <w:bCs/>
                <w:i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ind w:left="0" w:right="0" w:hanging="0"/>
              <w:rPr>
                <w:b/>
                <w:b/>
                <w:bCs/>
                <w:i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ind w:left="0" w:right="0" w:hanging="0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Коновалова Алла Михайловна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ind w:left="0" w:right="0" w:hanging="0"/>
              <w:rPr>
                <w:b/>
                <w:b/>
                <w:bCs/>
                <w:i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ind w:left="0" w:right="0" w:hanging="0"/>
              <w:rPr>
                <w:b/>
                <w:b/>
                <w:bCs/>
                <w:i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ind w:left="0" w:right="0" w:hanging="0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Енина Полина Олеговна</w:t>
            </w:r>
          </w:p>
        </w:tc>
      </w:tr>
    </w:tbl>
    <w:p>
      <w:pPr>
        <w:pStyle w:val="Normal"/>
        <w:ind w:left="0" w:right="0" w:hanging="0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ind w:left="0" w:right="0" w:hanging="0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ind w:left="0" w:right="0" w:hanging="0"/>
        <w:rPr>
          <w:rFonts w:eastAsia="Times New Roman"/>
        </w:rPr>
      </w:pPr>
      <w:r>
        <w:rPr>
          <w:sz w:val="20"/>
          <w:szCs w:val="20"/>
        </w:rPr>
      </w:r>
    </w:p>
    <w:p>
      <w:pPr>
        <w:pStyle w:val="Normal"/>
        <w:ind w:left="0" w:right="0" w:hanging="0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widowControl w:val="false"/>
        <w:ind w:left="0" w:right="0" w:hanging="0"/>
        <w:jc w:val="center"/>
        <w:rPr>
          <w:rFonts w:eastAsia="Times New Roman"/>
          <w:b/>
          <w:b/>
          <w:bCs/>
          <w:sz w:val="16"/>
          <w:szCs w:val="16"/>
        </w:rPr>
      </w:pPr>
      <w:r>
        <w:rPr>
          <w:rFonts w:eastAsia="Times New Roman"/>
          <w:b/>
          <w:bCs/>
          <w:sz w:val="16"/>
          <w:szCs w:val="16"/>
        </w:rPr>
      </w:r>
    </w:p>
    <w:p>
      <w:pPr>
        <w:pStyle w:val="Normal"/>
        <w:widowControl w:val="false"/>
        <w:ind w:left="0" w:right="0" w:hanging="0"/>
        <w:jc w:val="center"/>
        <w:rPr>
          <w:rFonts w:eastAsia="Times New Roman"/>
          <w:b/>
          <w:b/>
          <w:bCs/>
          <w:sz w:val="16"/>
          <w:szCs w:val="16"/>
        </w:rPr>
      </w:pPr>
      <w:r>
        <w:rPr>
          <w:rFonts w:eastAsia="Times New Roman"/>
          <w:b/>
          <w:bCs/>
          <w:sz w:val="16"/>
          <w:szCs w:val="16"/>
        </w:rPr>
        <w:t>Сведения о решении аукционной комиссии:</w:t>
      </w:r>
    </w:p>
    <w:p>
      <w:pPr>
        <w:pStyle w:val="Normal"/>
        <w:widowControl w:val="false"/>
        <w:ind w:left="0" w:right="0" w:hanging="0"/>
        <w:jc w:val="center"/>
        <w:rPr>
          <w:rFonts w:eastAsia="Times New Roman"/>
          <w:b/>
          <w:b/>
          <w:bCs/>
          <w:sz w:val="16"/>
          <w:szCs w:val="16"/>
        </w:rPr>
      </w:pPr>
      <w:r>
        <w:rPr>
          <w:rFonts w:eastAsia="Times New Roman"/>
          <w:b/>
          <w:bCs/>
          <w:sz w:val="16"/>
          <w:szCs w:val="16"/>
        </w:rPr>
      </w:r>
    </w:p>
    <w:tbl>
      <w:tblPr>
        <w:tblW w:w="10200" w:type="dxa"/>
        <w:jc w:val="left"/>
        <w:tblInd w:w="-163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2438"/>
        <w:gridCol w:w="1137"/>
        <w:gridCol w:w="6625"/>
      </w:tblGrid>
      <w:tr>
        <w:trPr/>
        <w:tc>
          <w:tcPr>
            <w:tcW w:w="24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ind w:left="0" w:right="0" w:hanging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Фамилия И.О. членов комиссии</w:t>
            </w:r>
          </w:p>
        </w:tc>
        <w:tc>
          <w:tcPr>
            <w:tcW w:w="77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ОБЩЕСТВО С ОГРАНИЧЕННОЙ ОТВЕТСТВЕННОСТЬЮ "РЫЛЬСКАЯ АВТОКОЛОННА 1772" / 4620014917</w:t>
            </w:r>
          </w:p>
        </w:tc>
      </w:tr>
      <w:tr>
        <w:trPr>
          <w:trHeight w:val="96" w:hRule="atLeast"/>
        </w:trPr>
        <w:tc>
          <w:tcPr>
            <w:tcW w:w="24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napToGrid w:val="false"/>
              <w:ind w:left="0" w:right="0" w:hanging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77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Заявка №ЕА-</w:t>
            </w:r>
            <w:r>
              <w:rPr>
                <w:rFonts w:eastAsia="" w:cs="Times New Roman" w:eastAsiaTheme="minorEastAsia"/>
                <w:b/>
                <w:color w:val="00000A"/>
                <w:kern w:val="0"/>
                <w:sz w:val="16"/>
                <w:szCs w:val="16"/>
                <w:lang w:val="ru-RU" w:eastAsia="ru-RU" w:bidi="ar-SA"/>
              </w:rPr>
              <w:t>121131</w:t>
            </w:r>
          </w:p>
        </w:tc>
      </w:tr>
      <w:tr>
        <w:trPr/>
        <w:tc>
          <w:tcPr>
            <w:tcW w:w="24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napToGrid w:val="false"/>
              <w:ind w:left="0" w:right="0" w:hanging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6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Основание</w:t>
            </w:r>
          </w:p>
        </w:tc>
      </w:tr>
      <w:tr>
        <w:trPr/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Полторацкий Алекей Николаевич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Павлова Алла Васильевна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Чермашенцев Михаил Сергеевич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4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Коновалова Алла Михайловна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4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Енина Полина Олеговна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ind w:left="0" w:right="0" w:hanging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77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6</w:t>
            </w:r>
          </w:p>
        </w:tc>
      </w:tr>
      <w:tr>
        <w:trPr/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ind w:left="0" w:right="0" w:hanging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Соответствует</w:t>
            </w:r>
          </w:p>
        </w:tc>
        <w:tc>
          <w:tcPr>
            <w:tcW w:w="77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6</w:t>
            </w:r>
          </w:p>
        </w:tc>
      </w:tr>
      <w:tr>
        <w:trPr/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ind w:left="0" w:right="0" w:hanging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Не соответствует</w:t>
            </w:r>
          </w:p>
        </w:tc>
        <w:tc>
          <w:tcPr>
            <w:tcW w:w="77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0</w:t>
            </w:r>
          </w:p>
        </w:tc>
      </w:tr>
    </w:tbl>
    <w:p>
      <w:pPr>
        <w:pStyle w:val="Normal"/>
        <w:ind w:left="0" w:right="0" w:firstLine="198"/>
        <w:jc w:val="both"/>
        <w:rPr>
          <w:rFonts w:eastAsia="Times New Roman"/>
        </w:rPr>
      </w:pPr>
      <w:r>
        <w:rPr>
          <w:sz w:val="20"/>
          <w:szCs w:val="20"/>
        </w:rPr>
      </w:r>
    </w:p>
    <w:p>
      <w:pPr>
        <w:pStyle w:val="Normal"/>
        <w:ind w:left="0" w:right="0" w:firstLine="19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ind w:left="0" w:right="0" w:firstLine="198"/>
        <w:jc w:val="both"/>
        <w:rPr>
          <w:rFonts w:eastAsia="Times New Roman"/>
          <w:lang w:val="en-US"/>
        </w:rPr>
      </w:pPr>
      <w:r>
        <w:rPr>
          <w:sz w:val="20"/>
          <w:szCs w:val="20"/>
        </w:rPr>
      </w:r>
    </w:p>
    <w:p>
      <w:pPr>
        <w:pStyle w:val="Normal"/>
        <w:ind w:left="0" w:right="0" w:firstLine="19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41"/>
        <w:widowControl w:val="false"/>
        <w:suppressAutoHyphens w:val="true"/>
        <w:bidi w:val="0"/>
        <w:ind w:left="0" w:right="0" w:firstLine="198"/>
        <w:jc w:val="both"/>
        <w:rPr>
          <w:rFonts w:cs="Times New Roman"/>
          <w:b w:val="false"/>
          <w:b w:val="false"/>
          <w:bCs w:val="false"/>
          <w:color w:val="000000"/>
        </w:rPr>
      </w:pPr>
      <w:r>
        <w:rPr>
          <w:rFonts w:eastAsia="Times New Roman"/>
          <w:sz w:val="20"/>
          <w:szCs w:val="20"/>
        </w:rPr>
      </w:r>
    </w:p>
    <w:p>
      <w:pPr>
        <w:pStyle w:val="Style41"/>
        <w:widowControl w:val="false"/>
        <w:suppressAutoHyphens w:val="true"/>
        <w:bidi w:val="0"/>
        <w:ind w:left="0" w:right="0" w:firstLine="198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bCs w:val="false"/>
          <w:color w:val="000000"/>
          <w:sz w:val="20"/>
          <w:szCs w:val="20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ind w:left="0" w:right="0" w:hanging="0"/>
        <w:jc w:val="center"/>
        <w:rPr>
          <w:rFonts w:eastAsia="Times New Roman"/>
          <w:b/>
          <w:b/>
          <w:bCs/>
          <w:lang w:val="ru-RU"/>
        </w:rPr>
      </w:pPr>
      <w:r>
        <w:rPr>
          <w:sz w:val="20"/>
          <w:szCs w:val="20"/>
        </w:rPr>
      </w:r>
    </w:p>
    <w:p>
      <w:pPr>
        <w:pStyle w:val="Normal"/>
        <w:ind w:left="0" w:right="0"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/>
        </w:rPr>
        <w:t>Подписи</w:t>
      </w:r>
    </w:p>
    <w:p>
      <w:pPr>
        <w:pStyle w:val="Normal"/>
        <w:ind w:left="0" w:right="0" w:hanging="0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Алла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Чермашенцев Михаил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Коновалова Алла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Енина Полина Олеговна</w:t>
            </w:r>
          </w:p>
        </w:tc>
      </w:tr>
    </w:tbl>
    <w:p>
      <w:pPr>
        <w:pStyle w:val="Normal"/>
        <w:ind w:left="0" w:right="0" w:hanging="0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uppressAutoHyphens w:val="true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LibreOffice/7.0.1.2$Windows_x86 LibreOffice_project/7cbcfc562f6eb6708b5ff7d7397325de9e764452</Application>
  <Pages>2</Pages>
  <Words>434</Words>
  <Characters>3229</Characters>
  <CharactersWithSpaces>3592</CharactersWithSpaces>
  <Paragraphs>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2021-10-19T14:41:04Z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