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0" w:hanging="0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№04-01/776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рассмотрения единственной заявки на участие в электронном аукционе 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"поставка трактора с комплектом навесного оборудования" 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 w:ascii="Times New Roman" w:hAnsi="Times New Roman"/>
          <w:b/>
          <w:bCs/>
          <w:sz w:val="20"/>
          <w:szCs w:val="20"/>
        </w:rPr>
        <w:t>извещения</w:t>
      </w: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 0744200000221007343) </w:t>
      </w:r>
    </w:p>
    <w:p>
      <w:pPr>
        <w:pStyle w:val="Normal"/>
        <w:spacing w:lineRule="auto" w:line="240" w:before="0" w:after="0"/>
        <w:ind w:left="0" w:right="0" w:hanging="0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22.10.21 11:15:08 (MSK+00:00)</w:t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Организатор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аукциона</w:t>
      </w:r>
      <w:r>
        <w:rPr>
          <w:rFonts w:eastAsia="Times New Roman" w:ascii="Times New Roman" w:hAnsi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spacing w:lineRule="auto" w:line="240" w:before="0" w:after="0"/>
        <w:ind w:left="0" w:right="0" w:hanging="0"/>
        <w:rPr>
          <w:rFonts w:eastAsia="Times New Roman"/>
          <w:lang w:val="en-US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Заказчик: ОБЛАСТНОЕ БЮДЖЕТНОЕ УЧРЕЖДЕНИЕ "РЕГИОНАЛЬНЫЙ СПОРТИВНО-ТРЕНИРОВОЧНЫЙ КОМПЛЕКС "СЕЙМ"</w:t>
      </w:r>
    </w:p>
    <w:p>
      <w:pPr>
        <w:pStyle w:val="Normal"/>
        <w:spacing w:lineRule="auto" w:line="240" w:before="0" w:after="0"/>
        <w:ind w:left="0" w:right="0" w:hanging="0"/>
        <w:rPr>
          <w:rFonts w:eastAsia="Times New Roman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Наименование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закупки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: поставка трактора с комплектом навесного оборудования </w:t>
      </w:r>
    </w:p>
    <w:p>
      <w:pPr>
        <w:pStyle w:val="Normal"/>
        <w:spacing w:lineRule="auto" w:line="240" w:before="0" w:after="0"/>
        <w:ind w:left="0" w:right="0" w:hanging="0"/>
        <w:rPr>
          <w:rFonts w:eastAsia="Times New Roman"/>
          <w:lang w:val="ru-RU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ru-RU"/>
        </w:rPr>
        <w:t>Идентификационный код закупки: 212461100632446110100100190012830244</w:t>
      </w:r>
    </w:p>
    <w:p>
      <w:pPr>
        <w:pStyle w:val="Normal"/>
        <w:spacing w:lineRule="auto" w:line="240" w:before="0" w:after="0"/>
        <w:ind w:left="0" w:right="0" w:hanging="0"/>
        <w:rPr>
          <w:rFonts w:eastAsia="Times New Roman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Начальная (максимальная) цена контракта/Максимальное значение цены контракта: 3 200 000,00 руб.</w:t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8"/>
        <w:gridCol w:w="4726"/>
        <w:gridCol w:w="4863"/>
      </w:tblGrid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Конарев Олег Вячеславович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Минаев Андрей Владимирович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Таран Роман Николаевич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198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spacing w:lineRule="auto" w:line="240" w:before="0" w:after="0"/>
        <w:ind w:left="0" w:right="0" w:firstLine="198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spacing w:lineRule="auto" w:line="240" w:before="0" w:after="0"/>
        <w:ind w:left="0" w:right="0" w:firstLine="198"/>
        <w:rPr>
          <w:rFonts w:eastAsia="Times New Roman"/>
        </w:rPr>
      </w:pPr>
      <w:r>
        <w:rPr>
          <w:rFonts w:ascii="Times New Roman" w:hAnsi="Times New Roman"/>
          <w:sz w:val="20"/>
          <w:szCs w:val="20"/>
        </w:rPr>
      </w:r>
    </w:p>
    <w:tbl>
      <w:tblPr>
        <w:tblW w:w="9927" w:type="dxa"/>
        <w:jc w:val="left"/>
        <w:tblInd w:w="-73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815"/>
        <w:gridCol w:w="3210"/>
        <w:gridCol w:w="3513"/>
        <w:gridCol w:w="2389"/>
      </w:tblGrid>
      <w:tr>
        <w:trPr>
          <w:trHeight w:val="10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№</w:t>
            </w: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</w:rPr>
              <w:t xml:space="preserve"> </w:t>
            </w: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п/п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Обоснование решения</w:t>
            </w:r>
          </w:p>
        </w:tc>
      </w:tr>
      <w:tr>
        <w:trPr>
          <w:trHeight w:val="10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1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ЕА-</w:t>
            </w:r>
            <w:r>
              <w:rPr>
                <w:rFonts w:eastAsia="" w:cs="Times New Roman" w:ascii="Times New Roman" w:hAnsi="Times New Roman" w:eastAsiaTheme="minorEastAsia"/>
                <w:b w:val="false"/>
                <w:color w:val="00000A"/>
                <w:kern w:val="0"/>
                <w:sz w:val="16"/>
                <w:szCs w:val="16"/>
                <w:lang w:val="ru-RU" w:eastAsia="ru-RU" w:bidi="ar-SA"/>
              </w:rPr>
              <w:t>121953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Допустить, признать участником закупки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center"/>
        <w:rPr>
          <w:rFonts w:ascii="Times New Roman" w:hAnsi="Times New Roman"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>Сведения о решении каждого члена аукционной комиссии: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rFonts w:cs="Times New Roman"/>
          <w:b/>
          <w:b/>
          <w:bCs/>
        </w:rPr>
      </w:pPr>
      <w:r>
        <w:rPr>
          <w:rFonts w:ascii="Times New Roman" w:hAnsi="Times New Roman"/>
          <w:sz w:val="20"/>
          <w:szCs w:val="20"/>
        </w:rPr>
      </w:r>
    </w:p>
    <w:tbl>
      <w:tblPr>
        <w:tblW w:w="9927" w:type="dxa"/>
        <w:jc w:val="left"/>
        <w:tblInd w:w="-13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2500"/>
        <w:gridCol w:w="2938"/>
        <w:gridCol w:w="4489"/>
      </w:tblGrid>
      <w:tr>
        <w:trPr>
          <w:trHeight w:val="100" w:hRule="atLeast"/>
        </w:trPr>
        <w:tc>
          <w:tcPr>
            <w:tcW w:w="2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7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Заявка №ЕА-</w:t>
            </w:r>
            <w:r>
              <w:rPr>
                <w:rFonts w:eastAsia="" w:cs="Times New Roman" w:ascii="Times New Roman" w:hAnsi="Times New Roman" w:eastAsiaTheme="minorEastAsia"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  <w:t>121953</w:t>
            </w:r>
          </w:p>
        </w:tc>
      </w:tr>
      <w:tr>
        <w:trPr>
          <w:trHeight w:val="100" w:hRule="atLeast"/>
        </w:trPr>
        <w:tc>
          <w:tcPr>
            <w:tcW w:w="2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Допустить, признать участником закупки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Соответствие первой части заявки ч. 3 ст. 66 44-ФЗ и аукционной документации</w:t>
            </w:r>
          </w:p>
        </w:tc>
      </w:tr>
      <w:tr>
        <w:trPr>
          <w:trHeight w:val="100" w:hRule="atLeast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Допустить, признать участником закупки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Соответствие первой части заявки ч. 3 ст. 66 44-ФЗ и аукционной документации</w:t>
            </w:r>
          </w:p>
        </w:tc>
      </w:tr>
      <w:tr>
        <w:trPr>
          <w:trHeight w:val="100" w:hRule="atLeast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Конарев Олег Вячеславович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Допустить, признать участником закупки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Соответствие первой части заявки ч. 3 ст. 66 44-ФЗ и аукционной документации</w:t>
            </w:r>
          </w:p>
        </w:tc>
      </w:tr>
      <w:tr>
        <w:trPr>
          <w:trHeight w:val="100" w:hRule="atLeast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Минаев Андрей Владимирович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Допустить, признать участником закупки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Соответствие первой части заявки ч. 3 ст. 66 44-ФЗ и аукционной документации</w:t>
            </w:r>
          </w:p>
        </w:tc>
      </w:tr>
      <w:tr>
        <w:trPr>
          <w:trHeight w:val="100" w:hRule="atLeast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Таран Роман Николаевич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Допустить, признать участником закупки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Соответствие первой части заявки ч. 3 ст. 66 44-ФЗ и аукционной документации</w:t>
            </w:r>
          </w:p>
        </w:tc>
      </w:tr>
      <w:tr>
        <w:trPr>
          <w:trHeight w:val="100" w:hRule="atLeast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Допустить, признать участником закупки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Соответствие первой части заявки ч. 3 ст. 66 44-ФЗ и аукционной документации</w:t>
            </w:r>
          </w:p>
        </w:tc>
      </w:tr>
      <w:tr>
        <w:trPr>
          <w:trHeight w:val="100" w:hRule="atLeast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7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Допустить, признать участником закупки</w:t>
            </w:r>
          </w:p>
        </w:tc>
        <w:tc>
          <w:tcPr>
            <w:tcW w:w="7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Отказать в допуске</w:t>
            </w:r>
          </w:p>
        </w:tc>
        <w:tc>
          <w:tcPr>
            <w:tcW w:w="7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widowControl w:val="false"/>
        <w:spacing w:lineRule="auto" w:line="240" w:before="0" w:after="0"/>
        <w:ind w:left="0" w:right="0" w:hanging="0"/>
        <w:jc w:val="left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tbl>
      <w:tblPr>
        <w:tblW w:w="9863" w:type="dxa"/>
        <w:jc w:val="left"/>
        <w:tblInd w:w="13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0"/>
        <w:gridCol w:w="8243"/>
      </w:tblGrid>
      <w:tr>
        <w:trPr>
          <w:trHeight w:val="1245" w:hRule="atLeast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41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Style w:val="FontStyle13"/>
                <w:rFonts w:ascii="Times New Roman" w:hAnsi="Times New Roman"/>
                <w:b/>
                <w:sz w:val="16"/>
                <w:szCs w:val="16"/>
                <w:lang w:val="ru-RU"/>
              </w:rPr>
              <w:t>Идентификационный номер заявки</w:t>
            </w:r>
          </w:p>
        </w:tc>
        <w:tc>
          <w:tcPr>
            <w:tcW w:w="8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sz w:val="16"/>
                <w:szCs w:val="16"/>
                <w:lang w:val="ru-RU"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42 аукционной документации в соответствии со </w:t>
            </w:r>
            <w:r>
              <w:rPr>
                <w:rStyle w:val="Style17"/>
                <w:rFonts w:eastAsia="Calibri" w:cs="Times New Roman" w:ascii="Times New Roman" w:hAnsi="Times New Roman"/>
                <w:b/>
                <w:bCs/>
                <w:i/>
                <w:iCs/>
                <w:sz w:val="16"/>
                <w:szCs w:val="16"/>
                <w:lang w:eastAsia="en-US"/>
              </w:rPr>
              <w:t>ст. 14</w:t>
            </w: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sz w:val="16"/>
                <w:szCs w:val="16"/>
                <w:lang w:val="ru-RU"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4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Arial" w:cs="Times New Roman"/>
                <w:b/>
                <w:b/>
                <w:bCs/>
                <w:i/>
                <w:i/>
                <w:iCs/>
                <w:color w:val="000000"/>
                <w:kern w:val="0"/>
                <w:sz w:val="16"/>
                <w:szCs w:val="16"/>
                <w:u w:val="none"/>
                <w:lang w:val="ru-RU" w:eastAsia="zh-CN" w:bidi="ar-SA"/>
              </w:rPr>
            </w:pPr>
            <w:r>
              <w:rPr>
                <w:rFonts w:eastAsia="Arial" w:cs="Times New Roman" w:ascii="Times New Roman" w:hAnsi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u w:val="none"/>
                <w:lang w:val="ru-RU" w:eastAsia="zh-CN" w:bidi="ar-SA"/>
              </w:rPr>
              <w:t>№</w:t>
            </w:r>
            <w:r>
              <w:rPr>
                <w:rFonts w:eastAsia="Arial" w:cs="Times New Roman" w:ascii="Times New Roman" w:hAnsi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u w:val="none"/>
                <w:lang w:val="ru-RU" w:eastAsia="zh-CN" w:bidi="ar-SA"/>
              </w:rPr>
              <w:t>ЕА-121953</w:t>
            </w:r>
          </w:p>
        </w:tc>
        <w:tc>
          <w:tcPr>
            <w:tcW w:w="8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Style w:val="FontStyle13"/>
                <w:rFonts w:eastAsia="Arial" w:cs="Times New Roman" w:ascii="Times New Roman" w:hAnsi="Times New Roman"/>
                <w:b/>
                <w:bCs/>
                <w:i w:val="false"/>
                <w:iCs w:val="false"/>
                <w:color w:val="auto"/>
                <w:sz w:val="16"/>
                <w:szCs w:val="16"/>
                <w:lang w:val="ru-RU" w:eastAsia="zh-CN" w:bidi="ar-SA"/>
              </w:rPr>
              <w:t>Не содержит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198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spacing w:lineRule="auto" w:line="240" w:before="0" w:after="0"/>
        <w:ind w:left="0" w:right="0" w:firstLine="198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 w:ascii="Times New Roman" w:hAnsi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41"/>
        <w:spacing w:lineRule="auto" w:line="240" w:before="0" w:after="0"/>
        <w:ind w:left="0" w:right="0" w:firstLine="198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color w:val="000000"/>
          <w:sz w:val="20"/>
          <w:szCs w:val="20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rFonts w:eastAsia="Times New Roman"/>
          <w:lang w:val="ru-RU"/>
        </w:rPr>
      </w:pPr>
      <w:r>
        <w:rPr>
          <w:rFonts w:ascii="Times New Roman" w:hAnsi="Times New Roman"/>
          <w:b/>
          <w:bCs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ru-RU"/>
        </w:rPr>
        <w:t>Подписи</w:t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Конарев Олег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Минаев Андрей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Таран Роман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Енина Полина Олеговна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Application>LibreOffice/7.0.1.2$Windows_x86 LibreOffice_project/7cbcfc562f6eb6708b5ff7d7397325de9e764452</Application>
  <Pages>2</Pages>
  <Words>513</Words>
  <Characters>3669</Characters>
  <CharactersWithSpaces>4099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2021-10-22T11:26:13Z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