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ind w:left="0" w:right="0" w:hanging="0"/>
        <w:jc w:val="center"/>
        <w:rPr>
          <w:rFonts w:ascii="Times New Roman" w:hAnsi="Times New Roman"/>
          <w:sz w:val="22"/>
          <w:szCs w:val="22"/>
        </w:rPr>
      </w:pPr>
      <w:bookmarkStart w:id="0" w:name="_GoBack"/>
      <w:bookmarkEnd w:id="0"/>
      <w:r>
        <w:rPr>
          <w:rFonts w:eastAsia="Times New Roman" w:ascii="Times New Roman" w:hAnsi="Times New Roman"/>
          <w:b/>
          <w:bCs/>
          <w:sz w:val="22"/>
          <w:szCs w:val="22"/>
        </w:rPr>
        <w:t xml:space="preserve">Протокол </w:t>
      </w:r>
      <w:r>
        <w:rPr>
          <w:rFonts w:eastAsia="Times New Roman" w:ascii="Times New Roman" w:hAnsi="Times New Roman"/>
          <w:b/>
          <w:bCs/>
          <w:sz w:val="22"/>
          <w:szCs w:val="22"/>
        </w:rPr>
        <w:t>№ 06-01/899</w:t>
      </w:r>
    </w:p>
    <w:p>
      <w:pPr>
        <w:pStyle w:val="Normal"/>
        <w:spacing w:lineRule="auto" w:line="240"/>
        <w:ind w:left="0" w:right="0" w:hanging="0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b/>
          <w:bCs/>
          <w:sz w:val="22"/>
          <w:szCs w:val="22"/>
        </w:rPr>
        <w:t xml:space="preserve"> </w:t>
      </w:r>
      <w:r>
        <w:rPr>
          <w:rFonts w:eastAsia="Times New Roman" w:ascii="Times New Roman" w:hAnsi="Times New Roman"/>
          <w:b/>
          <w:bCs/>
          <w:sz w:val="22"/>
          <w:szCs w:val="22"/>
        </w:rPr>
        <w:t>подведения итогов электронного аукциона</w:t>
      </w:r>
    </w:p>
    <w:p>
      <w:pPr>
        <w:pStyle w:val="Normal"/>
        <w:spacing w:lineRule="auto" w:line="240"/>
        <w:ind w:left="0" w:right="0" w:hanging="0"/>
        <w:jc w:val="center"/>
        <w:rPr>
          <w:rFonts w:ascii="Times New Roman" w:hAnsi="Times New Roman"/>
          <w:sz w:val="22"/>
          <w:szCs w:val="22"/>
          <w:lang w:val="en-US"/>
        </w:rPr>
      </w:pPr>
      <w:r>
        <w:rPr>
          <w:rFonts w:ascii="Times New Roman" w:hAnsi="Times New Roman"/>
          <w:sz w:val="22"/>
          <w:szCs w:val="22"/>
          <w:lang w:val="en-US"/>
        </w:rPr>
      </w:r>
    </w:p>
    <w:p>
      <w:pPr>
        <w:pStyle w:val="Normal"/>
        <w:spacing w:lineRule="auto" w:line="240"/>
        <w:ind w:left="0" w:right="0" w:hanging="0"/>
        <w:jc w:val="right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  <w:t>26.10.2</w:t>
      </w:r>
      <w:r>
        <w:rPr>
          <w:rFonts w:eastAsia="Times New Roman" w:ascii="Times New Roman" w:hAnsi="Times New Roman"/>
          <w:sz w:val="22"/>
          <w:szCs w:val="22"/>
          <w:lang w:val="en-US"/>
        </w:rPr>
        <w:t>021</w:t>
      </w:r>
    </w:p>
    <w:p>
      <w:pPr>
        <w:pStyle w:val="Normal"/>
        <w:spacing w:lineRule="auto" w:line="240"/>
        <w:ind w:left="0" w:right="0" w:hanging="0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</w:r>
    </w:p>
    <w:p>
      <w:pPr>
        <w:pStyle w:val="Normal"/>
        <w:spacing w:lineRule="auto" w:line="240"/>
        <w:ind w:left="0" w:right="0" w:hanging="0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Организатор</w:t>
      </w:r>
      <w:r>
        <w:rPr>
          <w:rFonts w:eastAsia="Times New Roman" w:ascii="Times New Roman" w:hAnsi="Times New Roman"/>
          <w:sz w:val="22"/>
          <w:szCs w:val="22"/>
          <w:lang w:val="en-US"/>
        </w:rPr>
        <w:t xml:space="preserve"> </w:t>
      </w:r>
      <w:r>
        <w:rPr>
          <w:rFonts w:eastAsia="Times New Roman" w:ascii="Times New Roman" w:hAnsi="Times New Roman"/>
          <w:sz w:val="22"/>
          <w:szCs w:val="22"/>
        </w:rPr>
        <w:t>аукциона</w:t>
      </w:r>
      <w:r>
        <w:rPr>
          <w:rFonts w:eastAsia="Times New Roman" w:ascii="Times New Roman" w:hAnsi="Times New Roman"/>
          <w:sz w:val="22"/>
          <w:szCs w:val="22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spacing w:lineRule="auto" w:line="240"/>
        <w:ind w:left="0" w:right="0" w:hanging="0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</w:r>
    </w:p>
    <w:p>
      <w:pPr>
        <w:pStyle w:val="Normal"/>
        <w:spacing w:lineRule="auto" w:line="240"/>
        <w:ind w:left="0" w:right="0" w:hanging="0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  <w:t>Заказчик: ОБЛАСТНОЕ БЮДЖЕТНОЕ УЧРЕЖДЕНИЕ ЗДРАВООХРАНЕНИЯ "ФАТЕЖСКАЯ ЦЕНТРАЛЬНАЯ РАЙОННАЯ БОЛЬНИЦА ИМЕНИ "ВАЛЕНТИНА ФЕЛИКСОВИЧА ВОЙНО-ЯСЕНЕЦКОГО, СВЯТОГО ЛУКИ" КОМИТЕТА ЗДРАВООХРАНЕНИЯ КУРСКОЙ  ОБЛАСТИ</w:t>
      </w:r>
    </w:p>
    <w:p>
      <w:pPr>
        <w:pStyle w:val="Normal"/>
        <w:spacing w:lineRule="auto" w:line="240"/>
        <w:ind w:left="0" w:right="0" w:hanging="0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</w:r>
    </w:p>
    <w:p>
      <w:pPr>
        <w:pStyle w:val="Normal"/>
        <w:spacing w:lineRule="auto" w:line="240"/>
        <w:ind w:left="0" w:right="0" w:hanging="0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1.</w:t>
      </w:r>
      <w:r>
        <w:rPr>
          <w:rFonts w:eastAsia="Times New Roman" w:ascii="Times New Roman" w:hAnsi="Times New Roman"/>
          <w:sz w:val="22"/>
          <w:szCs w:val="22"/>
        </w:rPr>
        <w:t>Наименование</w:t>
      </w:r>
      <w:r>
        <w:rPr>
          <w:rFonts w:eastAsia="Times New Roman" w:ascii="Times New Roman" w:hAnsi="Times New Roman"/>
          <w:sz w:val="22"/>
          <w:szCs w:val="22"/>
          <w:lang w:val="en-US"/>
        </w:rPr>
        <w:t xml:space="preserve"> </w:t>
      </w:r>
      <w:r>
        <w:rPr>
          <w:rFonts w:eastAsia="Times New Roman" w:ascii="Times New Roman" w:hAnsi="Times New Roman"/>
          <w:sz w:val="22"/>
          <w:szCs w:val="22"/>
        </w:rPr>
        <w:t>закупки</w:t>
      </w:r>
      <w:r>
        <w:rPr>
          <w:rFonts w:eastAsia="Times New Roman" w:ascii="Times New Roman" w:hAnsi="Times New Roman"/>
          <w:sz w:val="22"/>
          <w:szCs w:val="22"/>
          <w:lang w:val="en-US"/>
        </w:rPr>
        <w:t xml:space="preserve">: Поставка медицинского оборудования (стабилоплатформа  с биологической обратной связью)включая ввод в эксплуатацию,инструктаж персонала и гарантийное обслуживание. </w:t>
      </w:r>
    </w:p>
    <w:p>
      <w:pPr>
        <w:pStyle w:val="Normal"/>
        <w:spacing w:lineRule="auto" w:line="240"/>
        <w:ind w:left="0" w:right="0" w:hanging="0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</w:r>
    </w:p>
    <w:p>
      <w:pPr>
        <w:pStyle w:val="Normal"/>
        <w:spacing w:lineRule="auto" w:line="240"/>
        <w:ind w:left="0" w:right="0" w:hanging="0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Идентификационный код закупки: 212462500309846250100101030023250612</w:t>
      </w:r>
    </w:p>
    <w:p>
      <w:pPr>
        <w:pStyle w:val="Normal"/>
        <w:spacing w:lineRule="auto" w:line="240"/>
        <w:ind w:left="0" w:right="0" w:hanging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spacing w:lineRule="auto" w:line="240"/>
        <w:ind w:left="0" w:right="0" w:hanging="0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2.</w:t>
      </w:r>
      <w:r>
        <w:rPr>
          <w:rFonts w:eastAsia="Times New Roman" w:ascii="Times New Roman" w:hAnsi="Times New Roman"/>
          <w:sz w:val="22"/>
          <w:szCs w:val="22"/>
        </w:rPr>
        <w:t>Начальная (максимальная) цена контракта/Максимальное значение цены контракта: 900 000,00 руб.</w:t>
      </w:r>
    </w:p>
    <w:p>
      <w:pPr>
        <w:pStyle w:val="Normal"/>
        <w:spacing w:lineRule="auto" w:line="240"/>
        <w:ind w:left="0" w:right="0" w:hanging="0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</w:r>
    </w:p>
    <w:p>
      <w:pPr>
        <w:pStyle w:val="Normal"/>
        <w:spacing w:lineRule="auto" w:line="240"/>
        <w:ind w:left="0" w:right="0" w:hanging="0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Снижение</w:t>
      </w:r>
      <w:r>
        <w:rPr>
          <w:rFonts w:eastAsia="Times New Roman" w:ascii="Times New Roman" w:hAnsi="Times New Roman"/>
          <w:sz w:val="22"/>
          <w:szCs w:val="22"/>
          <w:lang w:val="en-US"/>
        </w:rPr>
        <w:t xml:space="preserve"> </w:t>
      </w:r>
      <w:r>
        <w:rPr>
          <w:rFonts w:eastAsia="Times New Roman" w:ascii="Times New Roman" w:hAnsi="Times New Roman"/>
          <w:sz w:val="22"/>
          <w:szCs w:val="22"/>
        </w:rPr>
        <w:t>НМЦК</w:t>
      </w:r>
      <w:r>
        <w:rPr>
          <w:rFonts w:eastAsia="Times New Roman" w:ascii="Times New Roman" w:hAnsi="Times New Roman"/>
          <w:sz w:val="22"/>
          <w:szCs w:val="22"/>
          <w:lang w:val="en-US"/>
        </w:rPr>
        <w:t>, %: 6.56</w:t>
      </w:r>
    </w:p>
    <w:p>
      <w:pPr>
        <w:pStyle w:val="Normal"/>
        <w:spacing w:lineRule="auto" w:line="240"/>
        <w:ind w:left="0" w:right="0" w:hanging="0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p>
      <w:pPr>
        <w:pStyle w:val="Normal"/>
        <w:spacing w:lineRule="auto" w:line="240"/>
        <w:ind w:left="0" w:right="0" w:hanging="0"/>
        <w:rPr>
          <w:rFonts w:ascii="Times New Roman" w:hAnsi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  <w:t>3.</w:t>
      </w:r>
      <w:r>
        <w:rPr>
          <w:rFonts w:eastAsia="Times New Roman" w:ascii="Times New Roman" w:hAnsi="Times New Roman"/>
          <w:sz w:val="22"/>
          <w:szCs w:val="22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Шаталова Юлия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Соболькова Христина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Дуракова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Локтионова Мира Георгиевна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spacing w:lineRule="auto" w:line="240"/>
        <w:ind w:left="0" w:right="0" w:hanging="0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p>
      <w:pPr>
        <w:pStyle w:val="Normal"/>
        <w:spacing w:lineRule="auto" w:line="240"/>
        <w:ind w:left="0" w:right="0" w:hanging="0"/>
        <w:jc w:val="both"/>
        <w:rPr>
          <w:rFonts w:ascii="Times New Roman" w:hAnsi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</w:rPr>
        <w:t>Заседание комиссии правомочно, кворум имеется.</w:t>
      </w:r>
    </w:p>
    <w:p>
      <w:pPr>
        <w:pStyle w:val="Normal"/>
        <w:spacing w:lineRule="auto" w:line="240"/>
        <w:ind w:left="0" w:right="0" w:hanging="0"/>
        <w:rPr>
          <w:rFonts w:ascii="Times New Roman" w:hAnsi="Times New Roman" w:eastAsia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</w:rPr>
      </w:r>
    </w:p>
    <w:p>
      <w:pPr>
        <w:pStyle w:val="Normal"/>
        <w:spacing w:lineRule="auto" w:line="240"/>
        <w:ind w:left="0" w:right="0" w:hanging="0"/>
        <w:jc w:val="both"/>
        <w:rPr>
          <w:rFonts w:ascii="Times New Roman" w:hAnsi="Times New Roman" w:eastAsiaTheme="minorEastAsia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</w:rPr>
        <w:t>5.</w:t>
      </w:r>
      <w:r>
        <w:rPr>
          <w:rFonts w:eastAsia="Times New Roman" w:ascii="Times New Roman" w:hAnsi="Times New Roman"/>
          <w:sz w:val="22"/>
          <w:szCs w:val="22"/>
          <w:highlight w:val="white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spacing w:lineRule="auto" w:line="240"/>
        <w:ind w:left="0" w:right="0" w:hanging="0"/>
        <w:rPr>
          <w:rFonts w:ascii="Times New Roman" w:hAnsi="Times New Roman" w:eastAsia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75"/>
        <w:gridCol w:w="1275"/>
        <w:gridCol w:w="4882"/>
        <w:gridCol w:w="2545"/>
      </w:tblGrid>
      <w:tr>
        <w:trPr>
          <w:trHeight w:val="285" w:hRule="atLeast"/>
        </w:trPr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highlight w:val="white"/>
              </w:rPr>
              <w:t>Сведения об участниках аукциона:</w:t>
            </w:r>
          </w:p>
        </w:tc>
      </w:tr>
      <w:tr>
        <w:trPr/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91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b/>
                <w:b/>
                <w:bCs/>
                <w:kern w:val="2"/>
                <w:sz w:val="22"/>
                <w:szCs w:val="22"/>
                <w:highlight w:val="white"/>
                <w:lang w:val="ru-RU" w:bidi="ar-SA"/>
              </w:rPr>
            </w:pPr>
            <w:r>
              <w:rPr>
                <w:rFonts w:ascii="Times New Roman" w:hAnsi="Times New Roman"/>
                <w:b/>
                <w:bCs/>
                <w:kern w:val="2"/>
                <w:sz w:val="22"/>
                <w:szCs w:val="22"/>
                <w:highlight w:val="white"/>
                <w:lang w:val="ru-RU" w:bidi="ar-SA"/>
              </w:rPr>
              <w:t>Номер по ранжированию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highlight w:val="white"/>
              </w:rPr>
              <w:t>Идентификационный номер</w:t>
            </w:r>
          </w:p>
        </w:tc>
        <w:tc>
          <w:tcPr>
            <w:tcW w:w="48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highlight w:val="white"/>
              </w:rPr>
              <w:t>Наименование / ИНН участника аукциона</w:t>
            </w:r>
          </w:p>
        </w:tc>
        <w:tc>
          <w:tcPr>
            <w:tcW w:w="2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  <w:highlight w:val="white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71"/>
              <w:widowControl w:val="false"/>
              <w:spacing w:lineRule="auto" w:line="240" w:before="0" w:after="0"/>
              <w:ind w:left="0" w:right="0" w:hanging="0"/>
              <w:rPr/>
            </w:pPr>
            <w:r>
              <w:rPr>
                <w:rStyle w:val="FontStyle20"/>
                <w:rFonts w:ascii="Times New Roman" w:hAnsi="Times New Roman"/>
                <w:b/>
                <w:kern w:val="2"/>
                <w:sz w:val="22"/>
                <w:szCs w:val="22"/>
                <w:shd w:fill="FFFFFF" w:val="clear"/>
                <w:lang w:val="ru-RU" w:bidi="ar-SA"/>
              </w:rPr>
              <w:t>1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EA-120970</w:t>
            </w:r>
          </w:p>
        </w:tc>
        <w:tc>
          <w:tcPr>
            <w:tcW w:w="48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ОБЩЕСТВО С ОГРАНИЧЕННОЙ ОТВЕТСТВЕННОСТЬЮ  "ЦЕНТР РЕАБИЛИТАЦИИ "ОРМЕД" / 7802394560</w:t>
            </w:r>
          </w:p>
        </w:tc>
        <w:tc>
          <w:tcPr>
            <w:tcW w:w="2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841 000,00 руб.</w:t>
            </w:r>
          </w:p>
        </w:tc>
      </w:tr>
      <w:tr>
        <w:trPr/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71"/>
              <w:widowControl w:val="false"/>
              <w:spacing w:lineRule="auto" w:line="240" w:before="0" w:after="0"/>
              <w:ind w:left="0" w:right="0" w:hanging="0"/>
              <w:rPr/>
            </w:pPr>
            <w:r>
              <w:rPr>
                <w:rStyle w:val="FontStyle20"/>
                <w:rFonts w:ascii="Times New Roman" w:hAnsi="Times New Roman"/>
                <w:b/>
                <w:kern w:val="2"/>
                <w:sz w:val="22"/>
                <w:szCs w:val="22"/>
                <w:shd w:fill="FFFFFF" w:val="clear"/>
                <w:lang w:val="ru-RU" w:bidi="ar-SA"/>
              </w:rPr>
              <w:t>2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EA-121531</w:t>
            </w:r>
          </w:p>
        </w:tc>
        <w:tc>
          <w:tcPr>
            <w:tcW w:w="48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Тулеев Арман Джумабекович / 635007657174</w:t>
            </w:r>
          </w:p>
        </w:tc>
        <w:tc>
          <w:tcPr>
            <w:tcW w:w="2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/>
                <w:sz w:val="22"/>
                <w:szCs w:val="22"/>
                <w:highlight w:val="white"/>
                <w:lang w:val="en-US"/>
              </w:rPr>
              <w:t>845 500,00 руб.</w:t>
            </w:r>
          </w:p>
        </w:tc>
      </w:tr>
    </w:tbl>
    <w:p>
      <w:pPr>
        <w:pStyle w:val="Normal"/>
        <w:spacing w:lineRule="auto" w:line="240"/>
        <w:ind w:left="0" w:right="0" w:hanging="0"/>
        <w:rPr>
          <w:rFonts w:ascii="Times New Roman" w:hAnsi="Times New Roman" w:eastAsia="Times New Roman"/>
          <w:sz w:val="22"/>
          <w:szCs w:val="22"/>
          <w:highlight w:val="white"/>
        </w:rPr>
      </w:pPr>
      <w:r>
        <w:rPr>
          <w:rFonts w:eastAsia="Times New Roman" w:ascii="Times New Roman" w:hAnsi="Times New Roman"/>
          <w:sz w:val="22"/>
          <w:szCs w:val="22"/>
          <w:highlight w:val="white"/>
        </w:rPr>
      </w:r>
    </w:p>
    <w:p>
      <w:pPr>
        <w:pStyle w:val="Normal"/>
        <w:spacing w:lineRule="auto" w:line="240"/>
        <w:ind w:left="0" w:right="0" w:hanging="0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</w:rPr>
              <w:t xml:space="preserve">Идентификационный номер </w:t>
            </w:r>
            <w:r>
              <w:rPr>
                <w:rFonts w:eastAsia="Times New Roman" w:ascii="Times New Roman" w:hAnsi="Times New Roman"/>
                <w:sz w:val="22"/>
                <w:szCs w:val="22"/>
                <w:lang w:val="en-US"/>
              </w:rPr>
              <w:t xml:space="preserve">/ </w:t>
            </w:r>
            <w:r>
              <w:rPr>
                <w:rFonts w:eastAsia="Times New Roman" w:ascii="Times New Roman" w:hAnsi="Times New Roman"/>
                <w:sz w:val="22"/>
                <w:szCs w:val="22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ascii="Times New Roman" w:hAnsi="Times New Roman"/>
                <w:sz w:val="22"/>
                <w:szCs w:val="22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EA-120970</w:t>
            </w:r>
          </w:p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 "ЦЕНТР РЕАБИЛИТАЦИИ "ОРМЕД"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Шаталова Юлия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EA-120970</w:t>
            </w:r>
          </w:p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 "ЦЕНТР РЕАБИЛИТАЦИИ "ОРМЕД"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Суслова Ольга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EA-120970</w:t>
            </w:r>
          </w:p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 "ЦЕНТР РЕАБИЛИТАЦИИ "ОРМЕД"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Соболькова Христина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EA-120970</w:t>
            </w:r>
          </w:p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 "ЦЕНТР РЕАБИЛИТАЦИИ "ОРМЕД"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Дуракова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EA-120970</w:t>
            </w:r>
          </w:p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ОБЩЕСТВО С ОГРАНИЧЕННОЙ ОТВЕТСТВЕННОСТЬЮ  "ЦЕНТР РЕАБИЛИТАЦИИ "ОРМЕД"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Локтионова Мира Георгиевна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EA-121531</w:t>
            </w:r>
          </w:p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Тулеев Арман Джумабекович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Шаталова Юлия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EA-121531</w:t>
            </w:r>
          </w:p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Тулеев Арман Джумабекович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Комментарий: во второй части заявки не представлены: - копия действующей лицензии на осуществление деятельности по производству и техническому обслуживанию медицинской техники; или -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 или -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- копия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организации.</w:t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Суслова Ольга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EA-121531</w:t>
            </w:r>
          </w:p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Тулеев Арман Джумабекович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Комментарий: во второй части заявки не представлены: - копия действующей лицензии на осуществление деятельности по производству и техническому обслуживанию медицинской техники; или -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 или -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- копия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организации.</w:t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Соболькова Христина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EA-121531</w:t>
            </w:r>
          </w:p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Тулеев Арман Джумабекович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Комментарий: во второй части заявки не представлены: - копия действующей лицензии на осуществление деятельности по производству и техническому обслуживанию медицинской техники; или -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 или -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- копия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организации.</w:t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Дуракова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EA-121531</w:t>
            </w:r>
          </w:p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Тулеев Арман Джумабекович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2"/>
                <w:szCs w:val="22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Комментарий: во второй части заявки не представлены: - копия действующей лицензии на осуществление деятельности по производству и техническому обслуживанию медицинской техники; или -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 или -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- копия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организации.</w:t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Локтионова Мира Георгиевна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spacing w:lineRule="auto" w:line="24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Не соответствует</w:t>
            </w:r>
          </w:p>
        </w:tc>
      </w:tr>
    </w:tbl>
    <w:p>
      <w:pPr>
        <w:pStyle w:val="Normal"/>
        <w:spacing w:lineRule="auto" w:line="240"/>
        <w:ind w:left="0" w:right="0" w:hanging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spacing w:lineRule="auto" w:line="240"/>
        <w:ind w:left="0" w:right="0" w:hanging="0"/>
        <w:jc w:val="both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 w:ascii="Times New Roman" w:hAnsi="Times New Roman"/>
          <w:sz w:val="22"/>
          <w:szCs w:val="22"/>
          <w:lang w:val="en-US"/>
        </w:rPr>
      </w:r>
    </w:p>
    <w:p>
      <w:pPr>
        <w:pStyle w:val="Normal"/>
        <w:spacing w:lineRule="auto" w:line="240"/>
        <w:ind w:left="0"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  <w:t xml:space="preserve">        </w:t>
      </w:r>
      <w:r>
        <w:rPr>
          <w:rFonts w:eastAsia="Times New Roman" w:cs="Times New Roman" w:ascii="Times New Roman" w:hAnsi="Times New Roman"/>
          <w:sz w:val="22"/>
          <w:szCs w:val="22"/>
        </w:rPr>
        <w:t xml:space="preserve">Заявка участника с идентификационным номером </w:t>
      </w:r>
      <w:r>
        <w:rPr>
          <w:rFonts w:eastAsia="Times New Roman" w:cs="Times New Roman" w:ascii="Times New Roman" w:hAnsi="Times New Roman"/>
          <w:sz w:val="22"/>
          <w:szCs w:val="22"/>
          <w:lang w:val="en-US"/>
        </w:rPr>
        <w:t>EA-121531</w:t>
      </w:r>
      <w:r>
        <w:rPr>
          <w:rFonts w:eastAsia="Times New Roman" w:cs="Times New Roman" w:ascii="Times New Roman" w:hAnsi="Times New Roman"/>
          <w:sz w:val="22"/>
          <w:szCs w:val="22"/>
        </w:rPr>
        <w:t xml:space="preserve"> отклонена в соответствии с п. 1 части 6 статьи 69 - непредставление информации, предусмотренной пунктом 2 части 5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23, 38 документации, а именно:</w:t>
      </w:r>
    </w:p>
    <w:p>
      <w:pPr>
        <w:pStyle w:val="Normal"/>
        <w:spacing w:lineRule="auto" w:line="240"/>
        <w:ind w:left="0"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  <w:t>во второй части заявки не представлены:</w:t>
      </w:r>
    </w:p>
    <w:p>
      <w:pPr>
        <w:pStyle w:val="Normal"/>
        <w:spacing w:lineRule="auto" w:line="240"/>
        <w:ind w:left="0"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  <w:t xml:space="preserve">       </w:t>
      </w:r>
      <w:r>
        <w:rPr>
          <w:rFonts w:eastAsia="Times New Roman" w:cs="Times New Roman" w:ascii="Times New Roman" w:hAnsi="Times New Roman"/>
          <w:sz w:val="22"/>
          <w:szCs w:val="22"/>
        </w:rPr>
        <w:t>- копия действующей лицензии на осуществление деятельности по производству и техническому обслуживанию медицинской техники; или -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 или - 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 или - копия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организации.</w:t>
      </w:r>
    </w:p>
    <w:p>
      <w:pPr>
        <w:pStyle w:val="Normal"/>
        <w:spacing w:lineRule="auto" w:line="240"/>
        <w:ind w:left="0" w:right="0" w:hanging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spacing w:lineRule="auto" w:line="240"/>
        <w:ind w:left="0" w:right="0" w:hanging="0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  <w:t xml:space="preserve">6. </w:t>
      </w:r>
      <w:r>
        <w:rPr>
          <w:rFonts w:eastAsia="Times New Roman" w:cs="Times New Roman" w:ascii="Times New Roman" w:hAnsi="Times New Roman"/>
          <w:color w:val="000000"/>
          <w:sz w:val="22"/>
          <w:szCs w:val="22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spacing w:lineRule="auto" w:line="240"/>
        <w:ind w:left="0" w:right="0" w:hanging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spacing w:lineRule="auto" w:line="240" w:before="0" w:after="0"/>
        <w:ind w:left="0" w:right="0" w:hanging="0"/>
        <w:jc w:val="left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b w:val="false"/>
          <w:color w:val="000000"/>
          <w:sz w:val="22"/>
          <w:szCs w:val="22"/>
          <w:lang w:eastAsia="ru-RU"/>
        </w:rPr>
        <w:t>7. Подписи:</w:t>
      </w:r>
      <w:r>
        <w:rPr>
          <w:rFonts w:eastAsia="Times New Roman" w:ascii="Times New Roman" w:hAnsi="Times New Roman"/>
          <w:sz w:val="22"/>
          <w:szCs w:val="22"/>
        </w:rPr>
        <w:br/>
      </w:r>
    </w:p>
    <w:p>
      <w:pPr>
        <w:pStyle w:val="Normal"/>
        <w:spacing w:lineRule="auto" w:line="240"/>
        <w:ind w:left="0" w:right="0" w:hanging="0"/>
        <w:jc w:val="left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 w:ascii="Times New Roman" w:hAnsi="Times New Roman"/>
          <w:sz w:val="22"/>
          <w:szCs w:val="22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Шаталова Юлия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Соболькова Христина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Дуракова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Локтионова Мира Георгиевна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91">
    <w:name w:val="Style9"/>
    <w:basedOn w:val="Normal"/>
    <w:qFormat/>
    <w:pPr>
      <w:widowControl w:val="false"/>
      <w:overflowPunct w:val="false"/>
    </w:pPr>
    <w:rPr>
      <w:szCs w:val="24"/>
    </w:rPr>
  </w:style>
  <w:style w:type="paragraph" w:styleId="Style71">
    <w:name w:val="Style7"/>
    <w:basedOn w:val="Normal"/>
    <w:qFormat/>
    <w:pPr>
      <w:widowControl w:val="false"/>
      <w:overflowPunct w:val="false"/>
      <w:spacing w:lineRule="exact" w:line="230"/>
      <w:jc w:val="center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LibreOffice/6.4.5.2$Windows_x86 LibreOffice_project/a726b36747cf2001e06b58ad5db1aa3a9a1872d6</Application>
  <Pages>3</Pages>
  <Words>1336</Words>
  <Characters>9771</Characters>
  <CharactersWithSpaces>11024</CharactersWithSpaces>
  <Paragraphs>120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2021-10-26T12:14:57Z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