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983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устройств для активного дренирования ран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212462901772946110100100520730000244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154 400,00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88" w:type="dxa"/>
        <w:jc w:val="left"/>
        <w:tblInd w:w="-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7"/>
        <w:gridCol w:w="1419"/>
        <w:gridCol w:w="3343"/>
        <w:gridCol w:w="1761"/>
        <w:gridCol w:w="2428"/>
      </w:tblGrid>
      <w:tr>
        <w:trPr>
          <w:trHeight w:val="285" w:hRule="atLeast"/>
        </w:trPr>
        <w:tc>
          <w:tcPr>
            <w:tcW w:w="113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6523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2428" w:type="dxa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заявки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</w:tc>
        <w:tc>
          <w:tcPr>
            <w:tcW w:w="3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 / 616606383820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154 400,00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27.10.2021 12:20:18 (MSK+00:00)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</w:tc>
        <w:tc>
          <w:tcPr>
            <w:tcW w:w="3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154 400,00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27.10.2021 12:30:26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LibreOffice/7.1.0.3$Windows_X86_64 LibreOffice_project/f6099ecf3d29644b5008cc8f48f42f4a40986e4c</Application>
  <AppVersion>15.0000</AppVersion>
  <Pages>2</Pages>
  <Words>454</Words>
  <Characters>3525</Characters>
  <CharactersWithSpaces>3844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2021-11-08T15:55:35Z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