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18"/>
          <w:szCs w:val="18"/>
        </w:rPr>
        <w:t>№04-01/866</w:t>
      </w:r>
    </w:p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 xml:space="preserve">"Монтаж охранной сигнализации" (№ </w:t>
      </w:r>
      <w:r>
        <w:rPr>
          <w:rFonts w:eastAsia="Times New Roman" w:ascii="Times New Roman" w:hAnsi="Times New Roman"/>
          <w:b/>
          <w:bCs/>
          <w:sz w:val="18"/>
          <w:szCs w:val="18"/>
        </w:rPr>
        <w:t>извещения</w:t>
      </w:r>
      <w:r>
        <w:rPr>
          <w:rFonts w:eastAsia="Times New Roman" w:ascii="Times New Roman" w:hAnsi="Times New Roman"/>
          <w:b/>
          <w:bCs/>
          <w:sz w:val="18"/>
          <w:szCs w:val="18"/>
          <w:lang w:val="en-US"/>
        </w:rPr>
        <w:t xml:space="preserve"> 0744200000221007749) </w:t>
      </w:r>
    </w:p>
    <w:p>
      <w:pPr>
        <w:pStyle w:val="Normal"/>
        <w:ind w:firstLine="567"/>
        <w:jc w:val="right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  <w:lang w:val="en-US"/>
        </w:rPr>
        <w:t>09.11.21 11:27:42 (MSK+00:00)</w:t>
      </w:r>
    </w:p>
    <w:p>
      <w:pPr>
        <w:pStyle w:val="Normal"/>
        <w:rPr>
          <w:rFonts w:eastAsia="Times New Roman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Организатор</w:t>
      </w:r>
      <w:r>
        <w:rPr>
          <w:rFonts w:eastAsia="Times New Roman" w:ascii="Times New Roman" w:hAnsi="Times New Roman"/>
          <w:sz w:val="18"/>
          <w:szCs w:val="18"/>
          <w:lang w:val="en-US"/>
        </w:rPr>
        <w:t xml:space="preserve"> </w:t>
      </w:r>
      <w:r>
        <w:rPr>
          <w:rFonts w:eastAsia="Times New Roman" w:ascii="Times New Roman" w:hAnsi="Times New Roman"/>
          <w:sz w:val="18"/>
          <w:szCs w:val="18"/>
        </w:rPr>
        <w:t>аукциона</w:t>
      </w:r>
      <w:r>
        <w:rPr>
          <w:rFonts w:eastAsia="Times New Roman" w:ascii="Times New Roman" w:hAnsi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  <w:lang w:val="en-US"/>
        </w:rPr>
        <w:t>Заказчик: ОБЛАСТНОЕ БЮДЖЕТНОЕ ПРОФЕССИОНАЛЬНОЕ ОБРАЗОВАТЕЛЬНОЕ УЧРЕЖДЕНИЕ "КУРСКИЙ ТЕХНИКУМ СВЯЗИ"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Наименование</w:t>
      </w:r>
      <w:r>
        <w:rPr>
          <w:rFonts w:eastAsia="Times New Roman" w:ascii="Times New Roman" w:hAnsi="Times New Roman"/>
          <w:sz w:val="18"/>
          <w:szCs w:val="18"/>
          <w:lang w:val="en-US"/>
        </w:rPr>
        <w:t xml:space="preserve"> </w:t>
      </w:r>
      <w:r>
        <w:rPr>
          <w:rFonts w:eastAsia="Times New Roman" w:ascii="Times New Roman" w:hAnsi="Times New Roman"/>
          <w:sz w:val="18"/>
          <w:szCs w:val="18"/>
        </w:rPr>
        <w:t>закупки</w:t>
      </w:r>
      <w:r>
        <w:rPr>
          <w:rFonts w:eastAsia="Times New Roman" w:ascii="Times New Roman" w:hAnsi="Times New Roman"/>
          <w:sz w:val="18"/>
          <w:szCs w:val="18"/>
          <w:lang w:val="en-US"/>
        </w:rPr>
        <w:t xml:space="preserve">: Монтаж охранной сигнализации 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  <w:lang w:val="ru-RU"/>
        </w:rPr>
        <w:t>Идентификационный код закупки: 212462904153846320100100020014321244</w:t>
      </w:r>
    </w:p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Начальная (максимальная) цена контракта/Максимальное значение цены контракта: 69 706,00 руб.</w:t>
      </w:r>
    </w:p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"/>
        <w:gridCol w:w="4726"/>
        <w:gridCol w:w="4863"/>
      </w:tblGrid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Башкатова Ирина Николаевна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Ремпель Петр Петрович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Normal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ind w:left="0" w:right="0" w:firstLine="425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rFonts w:ascii="Times New Roman" w:hAnsi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Times New Roman" w:hAnsi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>
          <w:trHeight w:val="1134" w:hRule="atLeast"/>
        </w:trPr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EA-125605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ОБЩЕСТВО С ОГРАНИЧЕННОЙ ОТВЕТСТВЕННОСТЬЮ "ЧАСТНОЕ ОХРАННОЕ ПРЕДПРИЯТИЕ "ЕСАУЛ" / 4632022790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EA-125605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ОБЩЕСТВО С ОГРАНИЧЕННОЙ ОТВЕТСТВЕННОСТЬЮ "ЧАСТНОЕ ОХРАННОЕ ПРЕДПРИЯТИЕ "ЕСАУЛ" / 4632022790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EA-125605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ОБЩЕСТВО С ОГРАНИЧЕННОЙ ОТВЕТСТВЕННОСТЬЮ "ЧАСТНОЕ ОХРАННОЕ ПРЕДПРИЯТИЕ "ЕСАУЛ" / 4632022790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Башкатова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EA-125605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ОБЩЕСТВО С ОГРАНИЧЕННОЙ ОТВЕТСТВЕННОСТЬЮ "ЧАСТНОЕ ОХРАННОЕ ПРЕДПРИЯТИЕ "ЕСАУЛ" / 4632022790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Ремпель Петр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EA-125605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ОБЩЕСТВО С ОГРАНИЧЕННОЙ ОТВЕТСТВЕННОСТЬЮ "ЧАСТНОЕ ОХРАННОЕ ПРЕДПРИЯТИЕ "ЕСАУЛ" / 4632022790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uto" w:line="240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uto" w:line="240"/>
        <w:ind w:left="0" w:right="0" w:firstLine="425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/>
        <w:ind w:left="0" w:right="0" w:firstLine="425"/>
        <w:jc w:val="both"/>
        <w:rPr>
          <w:rFonts w:ascii="Times New Roman" w:hAnsi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/>
        <w:ind w:left="0" w:right="0" w:firstLine="425"/>
        <w:jc w:val="both"/>
        <w:rPr>
          <w:rFonts w:eastAsia="Times New Roman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Style41"/>
        <w:widowControl/>
        <w:overflowPunct w:val="true"/>
        <w:bidi w:val="0"/>
        <w:spacing w:lineRule="auto" w:line="240" w:before="0" w:after="0"/>
        <w:ind w:left="0" w:right="0" w:firstLine="425"/>
        <w:jc w:val="both"/>
        <w:rPr>
          <w:rFonts w:ascii="Times New Roman" w:hAnsi="Times New Roman" w:eastAsia="Times New Roman" w:cs="Times New Roman"/>
          <w:color w:val="000000"/>
          <w:sz w:val="18"/>
          <w:szCs w:val="18"/>
          <w:u w:val="none"/>
        </w:rPr>
      </w:pPr>
      <w:r>
        <w:rPr>
          <w:rFonts w:eastAsia="Times New Roman" w:cs="Times New Roman" w:ascii="Times New Roman" w:hAnsi="Times New Roman"/>
          <w:color w:val="000000"/>
          <w:sz w:val="18"/>
          <w:szCs w:val="18"/>
          <w:u w:val="none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spacing w:lineRule="auto" w:line="240"/>
        <w:ind w:left="0" w:right="0" w:firstLine="425"/>
        <w:jc w:val="both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18"/>
          <w:szCs w:val="18"/>
        </w:rPr>
      </w:pPr>
      <w:r>
        <w:rPr>
          <w:rFonts w:eastAsia="Times New Roman" w:ascii="Times New Roman" w:hAnsi="Times New Roman"/>
          <w:b/>
          <w:bCs/>
          <w:sz w:val="18"/>
          <w:szCs w:val="18"/>
          <w:lang w:val="ru-RU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18"/>
          <w:szCs w:val="18"/>
        </w:rPr>
      </w:pPr>
      <w:r>
        <w:rPr>
          <w:rFonts w:eastAsia="Times New Roman" w:ascii="Times New Roman" w:hAnsi="Times New Roman"/>
          <w:sz w:val="18"/>
          <w:szCs w:val="18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Башкатова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Ремпель Петр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378</Words>
  <Characters>2878</Characters>
  <CharactersWithSpaces>3185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2021-11-09T11:30:12Z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