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 xml:space="preserve">Протокол  </w:t>
      </w:r>
      <w:r>
        <w:rPr>
          <w:rFonts w:eastAsia="Times New Roman"/>
          <w:b/>
          <w:bCs/>
          <w:sz w:val="18"/>
          <w:szCs w:val="18"/>
        </w:rPr>
        <w:t>№04-01/861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"Поставка бензина автомобильного" </w:t>
      </w:r>
    </w:p>
    <w:p>
      <w:pPr>
        <w:pStyle w:val="Normal"/>
        <w:ind w:firstLine="567"/>
        <w:jc w:val="center"/>
        <w:rPr>
          <w:sz w:val="18"/>
          <w:szCs w:val="18"/>
        </w:rPr>
      </w:pPr>
      <w:r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>
        <w:rPr>
          <w:rFonts w:eastAsia="Times New Roman"/>
          <w:b/>
          <w:bCs/>
          <w:sz w:val="18"/>
          <w:szCs w:val="18"/>
        </w:rPr>
        <w:t>извещения</w:t>
      </w:r>
      <w:r>
        <w:rPr>
          <w:rFonts w:eastAsia="Times New Roman"/>
          <w:b/>
          <w:bCs/>
          <w:sz w:val="18"/>
          <w:szCs w:val="18"/>
          <w:lang w:val="en-US"/>
        </w:rPr>
        <w:t xml:space="preserve"> 0744200000221007522) </w:t>
      </w:r>
    </w:p>
    <w:p>
      <w:pPr>
        <w:pStyle w:val="Normal"/>
        <w:ind w:firstLine="567"/>
        <w:jc w:val="center"/>
        <w:rPr>
          <w:sz w:val="18"/>
          <w:szCs w:val="18"/>
          <w:lang w:val="en-US"/>
        </w:rPr>
      </w:pPr>
      <w:r>
        <w:rPr>
          <w:sz w:val="18"/>
          <w:szCs w:val="18"/>
          <w:lang w:val="en-US"/>
        </w:rPr>
      </w:r>
    </w:p>
    <w:p>
      <w:pPr>
        <w:pStyle w:val="Normal"/>
        <w:ind w:firstLine="567"/>
        <w:jc w:val="right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09.11.21 09:17:12 (MSK+00:00)</w:t>
      </w:r>
    </w:p>
    <w:p>
      <w:pPr>
        <w:pStyle w:val="Normal"/>
        <w:ind w:firstLine="567"/>
        <w:rPr>
          <w:rFonts w:eastAsia="Times New Roman"/>
          <w:sz w:val="18"/>
          <w:szCs w:val="18"/>
          <w:lang w:val="en-US"/>
        </w:rPr>
      </w:pPr>
      <w:r>
        <w:rPr>
          <w:rFonts w:eastAsia="Times New Roman"/>
          <w:sz w:val="18"/>
          <w:szCs w:val="18"/>
          <w:lang w:val="en-US"/>
        </w:rPr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Организатор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аукциона</w:t>
      </w:r>
      <w:r>
        <w:rPr>
          <w:rFonts w:eastAsia="Times New Roman"/>
          <w:sz w:val="18"/>
          <w:szCs w:val="18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>Заказчик: ОБЛАСТНОЕ БЮДЖЕТНОЕ УЧРЕЖДЕНИЕ ЗДРАВООХРАНЕНИЯ "ТИМСКАЯ ЦЕНТРАЛЬНАЯ РАЙОННАЯ БОЛЬНИЦА" КОМИТЕТА ЗДРАВООХРАНЕНИЯ КУРСКОЙ ОБЛАСТИ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Наименование</w:t>
      </w:r>
      <w:r>
        <w:rPr>
          <w:rFonts w:eastAsia="Times New Roman"/>
          <w:sz w:val="18"/>
          <w:szCs w:val="18"/>
          <w:lang w:val="en-US"/>
        </w:rPr>
        <w:t xml:space="preserve"> </w:t>
      </w:r>
      <w:r>
        <w:rPr>
          <w:rFonts w:eastAsia="Times New Roman"/>
          <w:sz w:val="18"/>
          <w:szCs w:val="18"/>
        </w:rPr>
        <w:t>закупки</w:t>
      </w:r>
      <w:r>
        <w:rPr>
          <w:rFonts w:eastAsia="Times New Roman"/>
          <w:sz w:val="18"/>
          <w:szCs w:val="18"/>
          <w:lang w:val="en-US"/>
        </w:rPr>
        <w:t xml:space="preserve">: Поставка бензина автомобильного 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И</w:t>
      </w:r>
      <w:r>
        <w:rPr>
          <w:rFonts w:eastAsia="Times New Roman"/>
          <w:sz w:val="18"/>
          <w:szCs w:val="18"/>
          <w:lang w:val="ru-RU"/>
        </w:rPr>
        <w:t>д</w:t>
      </w:r>
      <w:r>
        <w:rPr>
          <w:rFonts w:eastAsia="Times New Roman"/>
          <w:sz w:val="18"/>
          <w:szCs w:val="18"/>
          <w:lang w:val="ru-RU"/>
        </w:rPr>
        <w:t>ентификационный код закупки: 212462400270446240100100830011920244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Начальная (максимальная) цена контракта/Максимальное значение цены контракта: 1 239 250,00 руб.</w:t>
      </w:r>
    </w:p>
    <w:p>
      <w:pPr>
        <w:pStyle w:val="Normal"/>
        <w:jc w:val="center"/>
        <w:rPr>
          <w:rFonts w:eastAsia="Times New Roman"/>
        </w:rPr>
      </w:pPr>
      <w:r>
        <w:rPr>
          <w:b/>
          <w:bCs/>
          <w:sz w:val="18"/>
          <w:szCs w:val="18"/>
        </w:rPr>
      </w:r>
    </w:p>
    <w:p>
      <w:pPr>
        <w:pStyle w:val="Normal"/>
        <w:jc w:val="center"/>
        <w:rPr>
          <w:b/>
          <w:b/>
          <w:bCs/>
          <w:sz w:val="18"/>
          <w:szCs w:val="18"/>
        </w:rPr>
      </w:pPr>
      <w:r>
        <w:rPr>
          <w:rFonts w:eastAsia="Times New Roman"/>
          <w:b/>
          <w:bCs/>
          <w:sz w:val="18"/>
          <w:szCs w:val="18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175"/>
        <w:gridCol w:w="4889"/>
        <w:gridCol w:w="4863"/>
      </w:tblGrid>
      <w:tr>
        <w:trPr/>
        <w:tc>
          <w:tcPr>
            <w:tcW w:w="1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88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Полторацкий Алексей Николаевич</w:t>
            </w:r>
          </w:p>
        </w:tc>
      </w:tr>
      <w:tr>
        <w:trPr/>
        <w:tc>
          <w:tcPr>
            <w:tcW w:w="1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88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1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88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Власова Елена Николаевна</w:t>
            </w:r>
          </w:p>
        </w:tc>
      </w:tr>
      <w:tr>
        <w:trPr/>
        <w:tc>
          <w:tcPr>
            <w:tcW w:w="1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88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Гринь Владимир Александрович</w:t>
            </w:r>
          </w:p>
        </w:tc>
      </w:tr>
      <w:tr>
        <w:trPr/>
        <w:tc>
          <w:tcPr>
            <w:tcW w:w="1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88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Ковалева Людмила Витальевна</w:t>
            </w:r>
          </w:p>
        </w:tc>
      </w:tr>
      <w:tr>
        <w:trPr/>
        <w:tc>
          <w:tcPr>
            <w:tcW w:w="175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88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4863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rFonts w:eastAsia="" w:cs="Times New Roman" w:eastAsiaTheme="minorEastAsia"/>
                <w:color w:val="00000A"/>
                <w:sz w:val="18"/>
                <w:szCs w:val="18"/>
                <w:lang w:val="en-US" w:eastAsia="ru-RU" w:bidi="ar-SA"/>
              </w:rPr>
              <w:t>Енина Полина Олеговна</w:t>
            </w:r>
          </w:p>
        </w:tc>
      </w:tr>
    </w:tbl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Заседание комиссии правомочно, кворум имеется.</w:t>
      </w:r>
    </w:p>
    <w:p>
      <w:pPr>
        <w:pStyle w:val="Normal"/>
        <w:ind w:left="0" w:right="0" w:firstLine="255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rFonts w:eastAsia="Times New Roman"/>
                <w:b/>
                <w:bCs/>
                <w:sz w:val="18"/>
                <w:szCs w:val="18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EA-124492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EA-124492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EA-124492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Власова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EA-124492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Гринь Владимир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EA-124492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Ковалева Людмила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EA-124492</w:t>
            </w:r>
          </w:p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ОБЩЕСТВО С ОГРАНИЧЕННОЙ ОТВЕТСТВЕННОСТЬЮ "СПЕЦПРОМ-К" / 4632196179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18"/>
                <w:szCs w:val="18"/>
              </w:rPr>
            </w:pPr>
            <w:r>
              <w:rPr>
                <w:rFonts w:eastAsia="Times New Roman" w:cs="Times New Roman"/>
                <w:color w:val="00000A"/>
                <w:sz w:val="18"/>
                <w:szCs w:val="18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Соответствует</w:t>
            </w:r>
          </w:p>
        </w:tc>
      </w:tr>
    </w:tbl>
    <w:p>
      <w:pPr>
        <w:pStyle w:val="Normal"/>
        <w:ind w:left="0" w:right="0" w:firstLine="255"/>
        <w:jc w:val="both"/>
        <w:rPr>
          <w:rFonts w:eastAsia="Times New Roman"/>
        </w:rPr>
      </w:pPr>
      <w:r>
        <w:rPr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ind w:left="0" w:right="0" w:firstLine="255"/>
        <w:jc w:val="both"/>
        <w:rPr>
          <w:rFonts w:eastAsia="Times New Roman"/>
          <w:lang w:val="en-US"/>
        </w:rPr>
      </w:pPr>
      <w:r>
        <w:rPr>
          <w:sz w:val="18"/>
          <w:szCs w:val="18"/>
        </w:rPr>
      </w:r>
    </w:p>
    <w:p>
      <w:pPr>
        <w:pStyle w:val="Normal"/>
        <w:ind w:left="0" w:right="0" w:firstLine="255"/>
        <w:jc w:val="both"/>
        <w:rPr>
          <w:sz w:val="18"/>
          <w:szCs w:val="18"/>
        </w:rPr>
      </w:pPr>
      <w:r>
        <w:rPr>
          <w:rFonts w:eastAsia="Times New Roman"/>
          <w:sz w:val="18"/>
          <w:szCs w:val="18"/>
          <w:lang w:val="en-US"/>
        </w:rPr>
        <w:t xml:space="preserve">Настоящий </w:t>
      </w:r>
      <w:r>
        <w:rPr>
          <w:rFonts w:eastAsia="Times New Roman"/>
          <w:sz w:val="18"/>
          <w:szCs w:val="18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41"/>
        <w:widowControl w:val="false"/>
        <w:suppressAutoHyphens w:val="true"/>
        <w:bidi w:val="0"/>
        <w:ind w:left="0" w:right="0" w:firstLine="255"/>
        <w:jc w:val="both"/>
        <w:rPr>
          <w:rFonts w:eastAsia="Times New Roman" w:cs="Times New Roman"/>
          <w:b w:val="false"/>
          <w:b w:val="false"/>
          <w:bCs w:val="false"/>
          <w:color w:val="000000"/>
        </w:rPr>
      </w:pPr>
      <w:r>
        <w:rPr>
          <w:sz w:val="18"/>
          <w:szCs w:val="18"/>
        </w:rPr>
      </w:r>
    </w:p>
    <w:p>
      <w:pPr>
        <w:pStyle w:val="Style41"/>
        <w:widowControl w:val="false"/>
        <w:suppressAutoHyphens w:val="true"/>
        <w:bidi w:val="0"/>
        <w:ind w:left="0" w:right="0" w:firstLine="255"/>
        <w:jc w:val="both"/>
        <w:rPr>
          <w:sz w:val="18"/>
          <w:szCs w:val="18"/>
        </w:rPr>
      </w:pPr>
      <w:r>
        <w:rPr>
          <w:rFonts w:eastAsia="Times New Roman" w:cs="Times New Roman"/>
          <w:b w:val="false"/>
          <w:bCs w:val="false"/>
          <w:color w:val="000000"/>
          <w:sz w:val="18"/>
          <w:szCs w:val="18"/>
        </w:rPr>
        <w:t>Протокол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ind w:left="0" w:right="0" w:hanging="0"/>
        <w:jc w:val="center"/>
        <w:rPr>
          <w:rFonts w:eastAsia="Times New Roman"/>
          <w:b/>
          <w:b/>
          <w:bCs/>
          <w:sz w:val="18"/>
          <w:szCs w:val="18"/>
          <w:lang w:val="ru-RU"/>
        </w:rPr>
      </w:pPr>
      <w:r>
        <w:rPr>
          <w:rFonts w:eastAsia="Times New Roman"/>
          <w:b/>
          <w:bCs/>
          <w:sz w:val="18"/>
          <w:szCs w:val="18"/>
          <w:lang w:val="ru-RU"/>
        </w:rPr>
      </w:r>
    </w:p>
    <w:p>
      <w:pPr>
        <w:pStyle w:val="Normal"/>
        <w:jc w:val="center"/>
        <w:rPr>
          <w:sz w:val="18"/>
          <w:szCs w:val="18"/>
        </w:rPr>
      </w:pPr>
      <w:r>
        <w:rPr>
          <w:rFonts w:eastAsia="Times New Roman"/>
          <w:sz w:val="18"/>
          <w:szCs w:val="18"/>
          <w:lang w:val="ru-RU"/>
        </w:rPr>
        <w:t>Подписи</w:t>
      </w:r>
    </w:p>
    <w:p>
      <w:pPr>
        <w:pStyle w:val="Normal"/>
        <w:rPr>
          <w:rFonts w:eastAsia="Times New Roman"/>
          <w:sz w:val="18"/>
          <w:szCs w:val="18"/>
        </w:rPr>
      </w:pPr>
      <w:r>
        <w:rPr>
          <w:rFonts w:eastAsia="Times New Roman"/>
          <w:sz w:val="18"/>
          <w:szCs w:val="18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Власова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Гринь Владимир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Ковалева Людмила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Енина Полина Олеговна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suppressAutoHyphens w:val="true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LibreOffice/7.0.1.2$Windows_x86 LibreOffice_project/7cbcfc562f6eb6708b5ff7d7397325de9e764452</Application>
  <Pages>1</Pages>
  <Words>394</Words>
  <Characters>3023</Characters>
  <CharactersWithSpaces>3334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2021-11-09T09:20:13Z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