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05-01/1379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(№ извещения 0744200000221007711)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15</w:t>
      </w:r>
      <w:r>
        <w:rPr>
          <w:rFonts w:eastAsia="Times New Roman"/>
          <w:sz w:val="20"/>
          <w:szCs w:val="20"/>
        </w:rPr>
        <w:t xml:space="preserve">.11.21  </w:t>
      </w:r>
      <w:r>
        <w:rPr>
          <w:rFonts w:eastAsia="Times New Roman"/>
          <w:sz w:val="20"/>
          <w:szCs w:val="20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мягкого инвентаря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212462902149046320100100190060000244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351 595,00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11.50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Аксентьева Виктория Николаевна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"СОДЕЙСТВИЕ" / 3702262394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311 161,56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ИНДИВИДУАЛЬНЫЙ ПРЕДПРИНИМАТЕЛЬ ПЫЖЬЯНОВ ГЕРМАН ЭДУАРДОВИЧ / 373100103390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328 741,31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-126432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"СОДЕЙСТВИЕ"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-126432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"СОДЕЙСТВИЕ"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-126432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"СОДЕЙСТВИЕ"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-126432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"СОДЕЙСТВИЕ"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-126432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"СОДЕЙСТВИЕ"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-126432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"СОДЕЙСТВИЕ"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-126078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ИНДИВИДУАЛЬНЫЙ ПРЕДПРИНИМАТЕЛЬ ПЫЖЬЯНОВ ГЕРМАН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ПЫЖЬЯНОВ ГЕРМАН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ПЫЖЬЯНОВ ГЕРМАН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ПЫЖЬЯНОВ ГЕРМАН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ПЫЖЬЯНОВ ГЕРМАН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ПЫЖЬЯНОВ ГЕРМАН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f3"/>
        <w:tblW w:w="991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5"/>
        <w:gridCol w:w="3546"/>
        <w:gridCol w:w="3391"/>
      </w:tblGrid>
      <w:tr>
        <w:trPr/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Председатель комиссии</w:t>
            </w:r>
          </w:p>
        </w:tc>
        <w:tc>
          <w:tcPr>
            <w:tcW w:w="354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33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</w:tr>
      <w:tr>
        <w:trPr/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Зам. председателя комиссии</w:t>
            </w:r>
          </w:p>
        </w:tc>
        <w:tc>
          <w:tcPr>
            <w:tcW w:w="3546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33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</w:tr>
      <w:tr>
        <w:trPr/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3546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33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</w:tr>
      <w:tr>
        <w:trPr/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3546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33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</w:tr>
      <w:tr>
        <w:trPr/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3546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33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Аксентьева Виктория Николаевна</w:t>
            </w:r>
          </w:p>
        </w:tc>
      </w:tr>
      <w:tr>
        <w:trPr/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Член комиссии</w:t>
            </w:r>
          </w:p>
        </w:tc>
        <w:tc>
          <w:tcPr>
            <w:tcW w:w="3546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33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59"/>
    <w:rsid w:val="004e4c4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407</Words>
  <Characters>3275</Characters>
  <CharactersWithSpaces>3555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2021-11-15T17:22:54Z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