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 №07-01/</w:t>
      </w:r>
      <w:r>
        <w:rPr>
          <w:rFonts w:eastAsia="Times New Roman"/>
          <w:b/>
          <w:bCs/>
          <w:sz w:val="20"/>
          <w:szCs w:val="20"/>
        </w:rPr>
        <w:t>856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0744200000221008036)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22</w:t>
      </w:r>
      <w:r>
        <w:rPr>
          <w:rFonts w:eastAsia="Times New Roman"/>
          <w:sz w:val="20"/>
          <w:szCs w:val="20"/>
          <w:lang w:val="en-US"/>
        </w:rPr>
        <w:t>.11.21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Алоглиптин)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212462904003746320100100183942120323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2 903 880,00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EA-128208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"РЕГТАЙМ" / 9721073259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2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EA-128208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"РЕГТАЙМ" / 9721073259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2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EA-128208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"РЕГТАЙМ" / 9721073259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2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EA-128208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"РЕГТАЙМ" / 9721073259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2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EA-128208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"РЕГТАЙМ" / 9721073259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2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EA-128208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"РЕГТАЙМ" / 9721073259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2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922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961"/>
        <w:gridCol w:w="4960"/>
      </w:tblGrid>
      <w:tr>
        <w:trPr/>
        <w:tc>
          <w:tcPr>
            <w:tcW w:w="4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2"/>
              <w:jc w:val="center"/>
              <w:rPr/>
            </w:pPr>
            <w:r>
              <w:rPr/>
              <w:t>Идентификационный номер заявки</w:t>
            </w:r>
          </w:p>
        </w:tc>
        <w:tc>
          <w:tcPr>
            <w:tcW w:w="4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2"/>
              <w:jc w:val="both"/>
              <w:rPr/>
            </w:pPr>
            <w:r>
              <w:rPr/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ограничения допуска товаров, работ, услуг установлены заказчиком в аукционной документации в соответствии  со ст14 Федерального закона «О контрактной системе в сфере закупок товаров, работ, услуг для обеспечения государственных и муниципальных нужд»</w:t>
            </w:r>
            <w:r>
              <w:rPr/>
              <w:t xml:space="preserve">  </w:t>
            </w:r>
          </w:p>
        </w:tc>
      </w:tr>
      <w:tr>
        <w:trPr/>
        <w:tc>
          <w:tcPr>
            <w:tcW w:w="49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EA-128208</w:t>
            </w:r>
          </w:p>
        </w:tc>
        <w:tc>
          <w:tcPr>
            <w:tcW w:w="4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2"/>
              <w:jc w:val="center"/>
              <w:rPr/>
            </w:pPr>
            <w:r>
              <w:rPr/>
              <w:t>Содержит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2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2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2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2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2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2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2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2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2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2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2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2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2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2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2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2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2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2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paragraph" w:styleId="3">
    <w:name w:val="Heading 3"/>
    <w:basedOn w:val="Style16"/>
    <w:next w:val="Style17"/>
    <w:qFormat/>
    <w:pPr>
      <w:numPr>
        <w:ilvl w:val="2"/>
        <w:numId w:val="1"/>
      </w:numPr>
      <w:spacing w:before="140" w:after="120"/>
      <w:outlineLvl w:val="2"/>
    </w:pPr>
    <w:rPr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3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4" w:customStyle="1">
    <w:name w:val="Тема примечания Знак"/>
    <w:basedOn w:val="Style13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5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Noto Sans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</w:rPr>
  </w:style>
  <w:style w:type="paragraph" w:styleId="Style21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2" w:customStyle="1">
    <w:name w:val="Содержимое таблицы"/>
    <w:basedOn w:val="Normal"/>
    <w:qFormat/>
    <w:pPr/>
    <w:rPr/>
  </w:style>
  <w:style w:type="paragraph" w:styleId="Style23" w:customStyle="1">
    <w:name w:val="Заголовок таблицы"/>
    <w:basedOn w:val="Style22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LibreOffice/6.4.3.2$Windows_x86 LibreOffice_project/747b5d0ebf89f41c860ec2a39efd7cb15b54f2d8</Application>
  <Pages>2</Pages>
  <Words>447</Words>
  <Characters>3497</Characters>
  <CharactersWithSpaces>3862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2021-11-22T14:34:22Z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