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05-01/1523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сантехнических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0744200000221008338)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09-05/32651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1"/>
        <w:gridCol w:w="5134"/>
      </w:tblGrid>
      <w:tr>
        <w:trPr>
          <w:trHeight w:val="100" w:hRule="atLeast"/>
        </w:trPr>
        <w:tc>
          <w:tcPr>
            <w:tcW w:w="5091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cs="Times New Roman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cs="Times New Roman"/>
              </w:rPr>
              <w:t>«</w:t>
            </w:r>
            <w:r>
              <w:rPr>
                <w:rFonts w:cs="Times New Roman"/>
              </w:rPr>
              <w:t>24</w:t>
            </w:r>
            <w:r>
              <w:rPr>
                <w:rFonts w:cs="Times New Roman"/>
              </w:rPr>
              <w:t xml:space="preserve">»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ноября</w:t>
            </w:r>
            <w:r>
              <w:rPr>
                <w:rFonts w:cs="Times New Roman"/>
              </w:rPr>
              <w:t xml:space="preserve">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сантехнических изделий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212463002376646320100101000030000244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6 433,35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437</Words>
  <Characters>3351</Characters>
  <CharactersWithSpaces>3698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2021-11-24T16:10:48Z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