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984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0744200000221008452)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Ривароксабан)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212462904003746320100100130272120244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7 970 435,20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40"/>
        <w:gridCol w:w="2648"/>
        <w:gridCol w:w="2855"/>
        <w:gridCol w:w="2433"/>
      </w:tblGrid>
      <w:tr>
        <w:trPr>
          <w:trHeight w:val="285" w:hRule="atLeast"/>
        </w:trPr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36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2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EA-130648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7 532 053,46 руб.</w:t>
            </w:r>
          </w:p>
        </w:tc>
      </w:tr>
      <w:tr>
        <w:trPr/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2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EA-130826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7 571 905,64 руб.</w:t>
            </w:r>
          </w:p>
        </w:tc>
      </w:tr>
      <w:tr>
        <w:trPr/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2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EA-130790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7 651 610,00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533</Words>
  <Characters>4429</Characters>
  <CharactersWithSpaces>4791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2021-11-29T15:55:49Z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