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 /</w:t>
      </w:r>
      <w:r>
        <w:rPr>
          <w:rFonts w:eastAsia="Times New Roman"/>
          <w:b/>
          <w:bCs/>
          <w:sz w:val="20"/>
          <w:szCs w:val="20"/>
        </w:rPr>
        <w:t>1079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0744200000221008722)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Эрлотиниб)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212462904003746320100100310142120323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1 228 616,10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EA-133172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"СПЕКТРФАРМ" / 5050126375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EA-133172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"СПЕКТРФАРМ" / 5050126375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EA-133172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"СПЕКТРФАРМ" / 5050126375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EA-133172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"СПЕКТРФАРМ" / 5050126375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EA-133172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"СПЕКТРФАРМ" / 5050126375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EA-133172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"СПЕКТРФАРМ" / 5050126375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00" w:type="dxa"/>
        <w:jc w:val="left"/>
        <w:tblInd w:w="8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7"/>
        <w:gridCol w:w="4962"/>
      </w:tblGrid>
      <w:tr>
        <w:trPr/>
        <w:tc>
          <w:tcPr>
            <w:tcW w:w="4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EA-133172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 </w:t>
            </w:r>
            <w:r>
              <w:rPr/>
              <w:t xml:space="preserve">Не 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452</Words>
  <Characters>3526</Characters>
  <CharactersWithSpaces>3897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2021-12-06T09:50:27Z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