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/>
        </w:rPr>
        <w:t>№07/01/1107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0744200000221008599) </w:t>
      </w:r>
    </w:p>
    <w:p>
      <w:pPr>
        <w:pStyle w:val="Normal"/>
        <w:ind w:firstLine="567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Анастрозол) на 2022 год 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212462904003746320100100310152120323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5 143 344,00 руб.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47.00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5"/>
        <w:gridCol w:w="3422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EA-132950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 / 7825377184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2 725 972,32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EA-133010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2 751 689,04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EA-132878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"ГЛОБАЛ ФАРМА" / 7730637758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3 908 941,44 руб.</w:t>
            </w:r>
          </w:p>
        </w:tc>
      </w:tr>
    </w:tbl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2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jc w:val="both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EA-132950</w:t>
            </w:r>
          </w:p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EA-132950</w:t>
            </w:r>
          </w:p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EA-132950</w:t>
            </w:r>
          </w:p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EA-132950</w:t>
            </w:r>
          </w:p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EA-132950</w:t>
            </w:r>
          </w:p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EA-132950</w:t>
            </w:r>
          </w:p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EA-133010</w:t>
            </w:r>
          </w:p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EA-133010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EA-133010</w:t>
            </w:r>
          </w:p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EA-133010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EA-133010</w:t>
            </w:r>
          </w:p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EA-133010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EA-133010</w:t>
            </w:r>
          </w:p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EA-133010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EA-133010</w:t>
            </w:r>
          </w:p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EA-133010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EA-133010</w:t>
            </w:r>
          </w:p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2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Обоснование: В соответствии с пунктом 3 части 6 статьи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заявка участника закупки с Идентификационным номером EA-133010 подлежит отклонению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в связи с тем, что участник закупки во второй части заявки не предоставил информацию, которая предусмотрена пунктом 6 части 38 аукционной документации: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 Следовательно,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EA-132878</w:t>
            </w:r>
          </w:p>
          <w:p>
            <w:pPr>
              <w:pStyle w:val="Style22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"ГЛОБАЛ 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EA-132878</w:t>
            </w:r>
          </w:p>
          <w:p>
            <w:pPr>
              <w:pStyle w:val="Style22"/>
              <w:jc w:val="both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"ГЛОБАЛ 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EA-132878</w:t>
            </w:r>
          </w:p>
          <w:p>
            <w:pPr>
              <w:pStyle w:val="Style22"/>
              <w:jc w:val="both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"ГЛОБАЛ 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EA-132878</w:t>
            </w:r>
          </w:p>
          <w:p>
            <w:pPr>
              <w:pStyle w:val="Style22"/>
              <w:jc w:val="both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"ГЛОБАЛ 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EA-132878</w:t>
            </w:r>
          </w:p>
          <w:p>
            <w:pPr>
              <w:pStyle w:val="Style22"/>
              <w:jc w:val="both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"ГЛОБАЛ 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EA-132878</w:t>
            </w:r>
          </w:p>
          <w:p>
            <w:pPr>
              <w:pStyle w:val="Style22"/>
              <w:jc w:val="both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"ГЛОБАЛ 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color w:val="000000"/>
          <w:kern w:val="0"/>
          <w:sz w:val="20"/>
          <w:szCs w:val="20"/>
          <w:lang w:val="ru-RU" w:eastAsia="ru-RU" w:bidi="ar-SA"/>
        </w:rPr>
        <w:t>Н</w:t>
      </w:r>
      <w:r>
        <w:rPr>
          <w:rFonts w:eastAsia="Times New Roman"/>
          <w:color w:val="000000"/>
          <w:sz w:val="20"/>
          <w:szCs w:val="20"/>
          <w:lang w:val="ru-RU"/>
        </w:rPr>
        <w:t xml:space="preserve">е применен пп 1.4 п.1 Приказа Минфина России от 04 .06.2018 №126н 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, поскольку участником закупки с </w:t>
      </w:r>
      <w:r>
        <w:rPr>
          <w:rFonts w:eastAsia="" w:cs="Times New Roman" w:eastAsiaTheme="minorEastAsia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и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дентификационным номером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  <w:t>EA-132878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предложена цена контракта, которая  превышает более чем на 25 процентов наименьше</w:t>
      </w:r>
      <w:r>
        <w:rPr>
          <w:rFonts w:eastAsia="" w:cs="Times New Roman" w:eastAsiaTheme="minorEastAsia"/>
          <w:b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е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предложени</w:t>
      </w:r>
      <w:r>
        <w:rPr>
          <w:rFonts w:eastAsia="" w:cs="Times New Roman" w:eastAsiaTheme="minorEastAsia"/>
          <w:b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е о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цены контракта, участника закупки с </w:t>
      </w:r>
      <w:r>
        <w:rPr>
          <w:rFonts w:eastAsia="" w:cs="Times New Roman" w:eastAsiaTheme="minorEastAsia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и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дентификационным номером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  <w:t xml:space="preserve">EA-132950 </w:t>
      </w:r>
      <w:r>
        <w:rPr>
          <w:b w:val="false"/>
          <w:i w:val="false"/>
          <w:caps w:val="false"/>
          <w:smallCaps w:val="false"/>
          <w:color w:val="000000"/>
          <w:spacing w:val="0"/>
          <w:sz w:val="20"/>
          <w:szCs w:val="20"/>
          <w:lang w:val="ru-RU"/>
        </w:rPr>
        <w:t xml:space="preserve">заявка которого не отклонена в соответствии с пунктом 1 Постановления №1289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40" w:type="dxa"/>
        <w:jc w:val="left"/>
        <w:tblInd w:w="20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1613"/>
        <w:gridCol w:w="1587"/>
        <w:gridCol w:w="2950"/>
        <w:gridCol w:w="3790"/>
      </w:tblGrid>
      <w:tr>
        <w:trPr>
          <w:trHeight w:val="100" w:hRule="atLeast"/>
        </w:trPr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Номер по ранжированию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Предложение о цене контракта (руб.)</w:t>
            </w:r>
          </w:p>
        </w:tc>
      </w:tr>
      <w:tr>
        <w:trPr>
          <w:trHeight w:val="100" w:hRule="atLeast"/>
        </w:trPr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EA-132950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"АЛЬТАИР" / 7825377184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2 725 972,32 руб.</w:t>
            </w:r>
          </w:p>
        </w:tc>
      </w:tr>
      <w:tr>
        <w:trPr>
          <w:trHeight w:val="100" w:hRule="atLeast"/>
        </w:trPr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EA-132878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"ГЛОБАЛ ФАРМА" / 7730637758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3 908 941,44 руб.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2">
    <w:name w:val="Heading 2"/>
    <w:basedOn w:val="Style16"/>
    <w:next w:val="Style17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Application>LibreOffice/6.4.3.2$Windows_x86 LibreOffice_project/747b5d0ebf89f41c860ec2a39efd7cb15b54f2d8</Application>
  <Pages>4</Pages>
  <Words>2294</Words>
  <Characters>17249</Characters>
  <CharactersWithSpaces>19382</CharactersWithSpaces>
  <Paragraphs>185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2021-12-08T14:11:31Z</cp:lastPrinted>
  <dcterms:modified xsi:type="dcterms:W3CDTF">2021-12-08T17:13:57Z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