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val="en-US" w:eastAsia="ru-RU"/>
        </w:rPr>
        <w:t>1458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реактивов для лабораторных исследований"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ind w:firstLine="567"/>
        <w:jc w:val="right"/>
        <w:rPr/>
      </w:pPr>
      <w:r>
        <w:rPr>
          <w:lang w:val="en-US"/>
        </w:rPr>
        <w:t xml:space="preserve">09 </w:t>
      </w:r>
      <w:r>
        <w:rPr>
          <w:lang w:val="ru-RU"/>
        </w:rPr>
        <w:t>декабря 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реактивов для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212463002376646320100100470142120244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54 380,26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hd w:fill="auto" w:val="clear"/>
        </w:rPr>
      </w:pP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отсутствует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rPr>
          <w:shd w:fill="auto" w:val="clear"/>
        </w:rPr>
      </w:pPr>
      <w:r>
        <w:rPr>
          <w:rFonts w:cs="Times New Roman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  <w:shd w:fill="auto" w:val="clear"/>
        </w:rPr>
      </w:pPr>
      <w:r>
        <w:rPr>
          <w:rFonts w:cs="Times New Roman"/>
          <w:sz w:val="20"/>
          <w:szCs w:val="20"/>
          <w:shd w:fill="auto" w:val="clear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ru-RU" w:eastAsia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346</Words>
  <Characters>2720</Characters>
  <CharactersWithSpaces>2993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2021-12-09T12:11:02Z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