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37" w:rsidRDefault="00E27E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 w:rsidR="00244BFF" w:rsidRDefault="00E27E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44BFF" w:rsidRPr="00CC0D37" w:rsidRDefault="00CC0D37">
      <w:pPr>
        <w:ind w:firstLine="567"/>
        <w:jc w:val="center"/>
        <w:rPr>
          <w:rFonts w:eastAsia="Times New Roman"/>
          <w:b/>
          <w:bCs/>
        </w:rPr>
      </w:pPr>
      <w:r w:rsidRPr="00CC0D37">
        <w:rPr>
          <w:rFonts w:eastAsia="Times New Roman"/>
          <w:b/>
          <w:bCs/>
          <w:sz w:val="20"/>
          <w:szCs w:val="20"/>
        </w:rPr>
        <w:t xml:space="preserve"> </w:t>
      </w:r>
      <w:r w:rsidR="00E27EFA" w:rsidRPr="00CC0D37">
        <w:rPr>
          <w:rFonts w:eastAsia="Times New Roman"/>
          <w:b/>
          <w:bCs/>
          <w:sz w:val="20"/>
          <w:szCs w:val="20"/>
        </w:rPr>
        <w:t xml:space="preserve">(№ </w:t>
      </w:r>
      <w:r w:rsidR="00E27EFA">
        <w:rPr>
          <w:rFonts w:eastAsia="Times New Roman"/>
          <w:b/>
          <w:bCs/>
          <w:sz w:val="20"/>
          <w:szCs w:val="20"/>
        </w:rPr>
        <w:t>извещения</w:t>
      </w:r>
      <w:r w:rsidR="00E27EFA" w:rsidRPr="00CC0D37">
        <w:rPr>
          <w:rFonts w:eastAsia="Times New Roman"/>
          <w:b/>
          <w:bCs/>
          <w:sz w:val="20"/>
          <w:szCs w:val="20"/>
        </w:rPr>
        <w:t xml:space="preserve"> 0145200000421001605) </w:t>
      </w:r>
    </w:p>
    <w:p w:rsidR="00244BFF" w:rsidRPr="00CC0D37" w:rsidRDefault="00244BFF">
      <w:pPr>
        <w:ind w:firstLine="567"/>
        <w:jc w:val="center"/>
        <w:rPr>
          <w:sz w:val="20"/>
          <w:szCs w:val="20"/>
        </w:rPr>
      </w:pPr>
    </w:p>
    <w:p w:rsidR="00244BFF" w:rsidRPr="00CC0D37" w:rsidRDefault="00CC0D37" w:rsidP="00CC0D37">
      <w:pPr>
        <w:jc w:val="center"/>
      </w:pPr>
      <w:r>
        <w:rPr>
          <w:rFonts w:eastAsia="Times New Roman"/>
          <w:sz w:val="20"/>
          <w:szCs w:val="20"/>
        </w:rPr>
        <w:t xml:space="preserve">г. </w:t>
      </w:r>
      <w:r w:rsidRPr="00CC0D37">
        <w:rPr>
          <w:rFonts w:eastAsia="Times New Roman"/>
          <w:sz w:val="20"/>
          <w:szCs w:val="20"/>
        </w:rPr>
        <w:t>Санкт-Петербург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Pr="00CC0D37">
        <w:rPr>
          <w:rFonts w:eastAsia="Times New Roman"/>
          <w:sz w:val="20"/>
          <w:szCs w:val="20"/>
        </w:rPr>
        <w:t xml:space="preserve"> </w:t>
      </w:r>
      <w:r w:rsidR="00E27EFA" w:rsidRPr="00CC0D37">
        <w:rPr>
          <w:rFonts w:eastAsia="Times New Roman"/>
          <w:sz w:val="20"/>
          <w:szCs w:val="20"/>
        </w:rPr>
        <w:t>2</w:t>
      </w:r>
      <w:r w:rsidR="000C2E55">
        <w:rPr>
          <w:rFonts w:eastAsia="Times New Roman"/>
          <w:sz w:val="20"/>
          <w:szCs w:val="20"/>
        </w:rPr>
        <w:t>2</w:t>
      </w:r>
      <w:bookmarkStart w:id="0" w:name="_GoBack"/>
      <w:bookmarkEnd w:id="0"/>
      <w:r w:rsidR="00E27EFA" w:rsidRPr="00CC0D37">
        <w:rPr>
          <w:rFonts w:eastAsia="Times New Roman"/>
          <w:sz w:val="20"/>
          <w:szCs w:val="20"/>
        </w:rPr>
        <w:t>.12.21 1</w:t>
      </w:r>
      <w:r>
        <w:rPr>
          <w:rFonts w:eastAsia="Times New Roman"/>
          <w:sz w:val="20"/>
          <w:szCs w:val="20"/>
        </w:rPr>
        <w:t>0</w:t>
      </w:r>
      <w:r w:rsidR="00E27EFA" w:rsidRPr="00CC0D37">
        <w:rPr>
          <w:rFonts w:eastAsia="Times New Roman"/>
          <w:sz w:val="20"/>
          <w:szCs w:val="20"/>
        </w:rPr>
        <w:t>:</w:t>
      </w:r>
      <w:r>
        <w:rPr>
          <w:rFonts w:eastAsia="Times New Roman"/>
          <w:sz w:val="20"/>
          <w:szCs w:val="20"/>
        </w:rPr>
        <w:t>00:</w:t>
      </w:r>
      <w:r w:rsidR="00E27EFA" w:rsidRPr="00CC0D37">
        <w:rPr>
          <w:rFonts w:eastAsia="Times New Roman"/>
          <w:sz w:val="20"/>
          <w:szCs w:val="20"/>
        </w:rPr>
        <w:t>00</w:t>
      </w:r>
    </w:p>
    <w:p w:rsidR="00244BFF" w:rsidRPr="00CC0D37" w:rsidRDefault="00244BFF">
      <w:pPr>
        <w:ind w:firstLine="567"/>
        <w:rPr>
          <w:rFonts w:eastAsia="Times New Roman"/>
          <w:sz w:val="20"/>
          <w:szCs w:val="20"/>
        </w:rPr>
      </w:pPr>
    </w:p>
    <w:p w:rsidR="00244BFF" w:rsidRPr="00CC0D37" w:rsidRDefault="00244BFF">
      <w:pPr>
        <w:rPr>
          <w:rFonts w:eastAsia="Times New Roman"/>
          <w:sz w:val="20"/>
          <w:szCs w:val="20"/>
        </w:rPr>
      </w:pPr>
    </w:p>
    <w:p w:rsidR="00244BFF" w:rsidRPr="00CC0D37" w:rsidRDefault="00E27EFA">
      <w:r>
        <w:rPr>
          <w:rFonts w:eastAsia="Times New Roman"/>
          <w:sz w:val="20"/>
          <w:szCs w:val="20"/>
        </w:rPr>
        <w:t>Организатор</w:t>
      </w:r>
      <w:r w:rsidRPr="00CC0D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0D37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244BFF" w:rsidRPr="00CC0D37" w:rsidRDefault="00244BFF">
      <w:pPr>
        <w:rPr>
          <w:rFonts w:eastAsia="Times New Roman"/>
          <w:sz w:val="20"/>
          <w:szCs w:val="20"/>
        </w:rPr>
      </w:pPr>
    </w:p>
    <w:p w:rsidR="00244BFF" w:rsidRPr="00CC0D37" w:rsidRDefault="00E27EFA">
      <w:r w:rsidRPr="00CC0D3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ЛЕНИНГРАДСКАЯ ОБЛАСТНАЯ КЛИНИЧЕСКАЯ БОЛЬНИЦА</w:t>
      </w:r>
    </w:p>
    <w:p w:rsidR="00244BFF" w:rsidRPr="00CC0D37" w:rsidRDefault="00244BFF">
      <w:pPr>
        <w:rPr>
          <w:rFonts w:eastAsia="Times New Roman"/>
          <w:sz w:val="20"/>
          <w:szCs w:val="20"/>
        </w:rPr>
      </w:pPr>
    </w:p>
    <w:p w:rsidR="00244BFF" w:rsidRPr="00CC0D37" w:rsidRDefault="00E27E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C0D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0D37">
        <w:rPr>
          <w:rFonts w:eastAsia="Times New Roman"/>
          <w:sz w:val="20"/>
          <w:szCs w:val="20"/>
        </w:rPr>
        <w:t xml:space="preserve">: Поставка реактивов для обнаружения РНК </w:t>
      </w:r>
      <w:r>
        <w:rPr>
          <w:rFonts w:eastAsia="Times New Roman"/>
          <w:sz w:val="20"/>
          <w:szCs w:val="20"/>
          <w:lang w:val="en-US"/>
        </w:rPr>
        <w:t>SARS</w:t>
      </w:r>
      <w:r w:rsidRPr="00CC0D37">
        <w:rPr>
          <w:rFonts w:eastAsia="Times New Roman"/>
          <w:sz w:val="20"/>
          <w:szCs w:val="20"/>
        </w:rPr>
        <w:t>-</w:t>
      </w:r>
      <w:proofErr w:type="spellStart"/>
      <w:r>
        <w:rPr>
          <w:rFonts w:eastAsia="Times New Roman"/>
          <w:sz w:val="20"/>
          <w:szCs w:val="20"/>
          <w:lang w:val="en-US"/>
        </w:rPr>
        <w:t>CoV</w:t>
      </w:r>
      <w:proofErr w:type="spellEnd"/>
      <w:r w:rsidRPr="00CC0D37">
        <w:rPr>
          <w:rFonts w:eastAsia="Times New Roman"/>
          <w:sz w:val="20"/>
          <w:szCs w:val="20"/>
        </w:rPr>
        <w:t xml:space="preserve">-2 методом МАНК (ПЦР) для КДЛ ГБУЗ ЛОКБ на 2022 год </w:t>
      </w:r>
    </w:p>
    <w:p w:rsidR="00244BFF" w:rsidRPr="00CC0D37" w:rsidRDefault="00244BFF">
      <w:pPr>
        <w:rPr>
          <w:rFonts w:eastAsia="Times New Roman"/>
          <w:sz w:val="20"/>
          <w:szCs w:val="20"/>
        </w:rPr>
      </w:pPr>
    </w:p>
    <w:p w:rsidR="00244BFF" w:rsidRDefault="00E27E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212470000125478020100111060012120244</w:t>
      </w:r>
    </w:p>
    <w:p w:rsidR="00244BFF" w:rsidRDefault="00244BFF"/>
    <w:p w:rsidR="00244BFF" w:rsidRDefault="00E27EF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12 321 000,00 руб.</w:t>
      </w:r>
    </w:p>
    <w:p w:rsidR="00244BFF" w:rsidRPr="00CC0D37" w:rsidRDefault="00244BFF">
      <w:pPr>
        <w:rPr>
          <w:rFonts w:eastAsia="Times New Roman"/>
          <w:sz w:val="20"/>
          <w:szCs w:val="20"/>
        </w:rPr>
      </w:pPr>
    </w:p>
    <w:p w:rsidR="00244BFF" w:rsidRDefault="00E27EFA">
      <w:r>
        <w:rPr>
          <w:rFonts w:eastAsia="Times New Roman"/>
          <w:sz w:val="20"/>
          <w:szCs w:val="20"/>
        </w:rPr>
        <w:t>Снижение</w:t>
      </w:r>
      <w:r w:rsidRPr="00CC0D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C0D37">
        <w:rPr>
          <w:rFonts w:eastAsia="Times New Roman"/>
          <w:sz w:val="20"/>
          <w:szCs w:val="20"/>
        </w:rPr>
        <w:t>, %: 0.50</w:t>
      </w:r>
    </w:p>
    <w:p w:rsidR="00244BFF" w:rsidRDefault="00244BFF">
      <w:pPr>
        <w:rPr>
          <w:rFonts w:eastAsia="Times New Roman"/>
          <w:sz w:val="20"/>
          <w:szCs w:val="20"/>
        </w:rPr>
      </w:pPr>
    </w:p>
    <w:p w:rsidR="00244BFF" w:rsidRDefault="00E27E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44BFF">
        <w:tc>
          <w:tcPr>
            <w:tcW w:w="3400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3125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BFF">
        <w:tc>
          <w:tcPr>
            <w:tcW w:w="3400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3125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BFF">
        <w:tc>
          <w:tcPr>
            <w:tcW w:w="3400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3125" w:type="dxa"/>
            <w:shd w:val="clear" w:color="auto" w:fill="auto"/>
          </w:tcPr>
          <w:p w:rsidR="00244BFF" w:rsidRDefault="00E27E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44BFF" w:rsidRDefault="00244BFF">
      <w:pPr>
        <w:rPr>
          <w:rFonts w:eastAsia="Times New Roman"/>
          <w:sz w:val="20"/>
          <w:szCs w:val="20"/>
        </w:rPr>
      </w:pPr>
    </w:p>
    <w:p w:rsidR="00244BFF" w:rsidRDefault="00E27E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4BFF" w:rsidRDefault="00244BFF">
      <w:pPr>
        <w:rPr>
          <w:rFonts w:eastAsia="Times New Roman"/>
          <w:sz w:val="20"/>
          <w:szCs w:val="20"/>
        </w:rPr>
      </w:pPr>
    </w:p>
    <w:p w:rsidR="00244BFF" w:rsidRDefault="00E27E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4BFF" w:rsidRDefault="00244B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44BF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44BFF" w:rsidRDefault="00E27EF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44B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4BFF" w:rsidRDefault="00E27E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4BFF" w:rsidRDefault="00E27E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4BFF" w:rsidRDefault="00E27E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44B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EA-139113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r w:rsidRPr="00CC0D37">
              <w:rPr>
                <w:sz w:val="20"/>
                <w:szCs w:val="20"/>
              </w:rPr>
              <w:t>ОБЩЕСТВО С ОГРАНИЧЕННОЙ ОТВЕТСТВЕННОСТЬЮ "ПРОФИЛАБ" / 7801493343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</w:pPr>
            <w:r>
              <w:rPr>
                <w:sz w:val="20"/>
                <w:szCs w:val="20"/>
                <w:lang w:val="en-US"/>
              </w:rPr>
              <w:t>12 259 395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44BFF" w:rsidRDefault="00244BFF">
      <w:pPr>
        <w:rPr>
          <w:rFonts w:eastAsia="Times New Roman"/>
        </w:rPr>
      </w:pPr>
    </w:p>
    <w:p w:rsidR="00244BFF" w:rsidRDefault="00244B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44BFF">
        <w:tc>
          <w:tcPr>
            <w:tcW w:w="9976" w:type="dxa"/>
            <w:gridSpan w:val="4"/>
            <w:shd w:val="clear" w:color="auto" w:fill="auto"/>
          </w:tcPr>
          <w:p w:rsidR="00244BFF" w:rsidRDefault="00E27E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4BF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4BFF" w:rsidRDefault="00E27E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4BFF" w:rsidRDefault="00E27E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4BFF" w:rsidRDefault="00E27E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4BFF" w:rsidRDefault="00E27E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44B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0D37">
              <w:rPr>
                <w:sz w:val="20"/>
                <w:szCs w:val="20"/>
              </w:rPr>
              <w:t>-139113</w:t>
            </w:r>
          </w:p>
          <w:p w:rsidR="00244BFF" w:rsidRDefault="00E27EFA">
            <w:pPr>
              <w:pStyle w:val="af1"/>
            </w:pPr>
            <w:r w:rsidRPr="00CC0D37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4BFF" w:rsidRDefault="00244B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4BFF" w:rsidRDefault="00E27E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B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0D37">
              <w:rPr>
                <w:sz w:val="20"/>
                <w:szCs w:val="20"/>
              </w:rPr>
              <w:t>-139113</w:t>
            </w:r>
          </w:p>
          <w:p w:rsidR="00244BFF" w:rsidRDefault="00E27EFA">
            <w:pPr>
              <w:pStyle w:val="af1"/>
            </w:pPr>
            <w:r w:rsidRPr="00CC0D37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4BFF" w:rsidRDefault="00244B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4BFF" w:rsidRDefault="00E27E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B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C0D37">
              <w:rPr>
                <w:sz w:val="20"/>
                <w:szCs w:val="20"/>
              </w:rPr>
              <w:t>-139113</w:t>
            </w:r>
          </w:p>
          <w:p w:rsidR="00244BFF" w:rsidRDefault="00E27EFA">
            <w:pPr>
              <w:pStyle w:val="af1"/>
            </w:pPr>
            <w:r w:rsidRPr="00CC0D37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4BFF" w:rsidRDefault="00244B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4BFF" w:rsidRDefault="00E27E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BFF" w:rsidRDefault="00E27E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4BFF" w:rsidRDefault="00244BFF">
      <w:pPr>
        <w:rPr>
          <w:sz w:val="20"/>
          <w:szCs w:val="20"/>
        </w:rPr>
      </w:pPr>
    </w:p>
    <w:p w:rsidR="00244BFF" w:rsidRDefault="00244BFF">
      <w:pPr>
        <w:jc w:val="both"/>
        <w:rPr>
          <w:rFonts w:eastAsia="Times New Roman"/>
          <w:sz w:val="20"/>
          <w:szCs w:val="20"/>
          <w:lang w:val="en-US"/>
        </w:rPr>
      </w:pPr>
    </w:p>
    <w:p w:rsidR="00244BFF" w:rsidRPr="00CC0D37" w:rsidRDefault="00244BFF">
      <w:pPr>
        <w:jc w:val="both"/>
        <w:rPr>
          <w:rFonts w:eastAsia="Times New Roman"/>
          <w:sz w:val="20"/>
          <w:szCs w:val="20"/>
        </w:rPr>
      </w:pPr>
    </w:p>
    <w:p w:rsidR="00244BFF" w:rsidRPr="00CC0D37" w:rsidRDefault="00E27EFA">
      <w:pPr>
        <w:jc w:val="both"/>
      </w:pPr>
      <w:r w:rsidRPr="00CC0D3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44BFF" w:rsidRDefault="00244BFF">
      <w:pPr>
        <w:jc w:val="both"/>
        <w:rPr>
          <w:rFonts w:eastAsia="Times New Roman"/>
          <w:sz w:val="20"/>
          <w:szCs w:val="20"/>
        </w:rPr>
      </w:pPr>
    </w:p>
    <w:p w:rsidR="00244BFF" w:rsidRDefault="00E27EFA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4BFF" w:rsidRDefault="00244BFF">
      <w:pPr>
        <w:jc w:val="both"/>
        <w:rPr>
          <w:rFonts w:eastAsia="Times New Roman"/>
          <w:sz w:val="20"/>
          <w:szCs w:val="20"/>
        </w:rPr>
      </w:pPr>
    </w:p>
    <w:p w:rsidR="00244BFF" w:rsidRDefault="00E27EFA">
      <w:r>
        <w:rPr>
          <w:rFonts w:eastAsia="Times New Roman"/>
          <w:sz w:val="20"/>
          <w:szCs w:val="20"/>
        </w:rPr>
        <w:t>Подписи</w:t>
      </w:r>
    </w:p>
    <w:p w:rsidR="00244BFF" w:rsidRDefault="00244B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44BFF">
        <w:tc>
          <w:tcPr>
            <w:tcW w:w="3307" w:type="dxa"/>
            <w:shd w:val="clear" w:color="auto" w:fill="auto"/>
            <w:vAlign w:val="bottom"/>
          </w:tcPr>
          <w:p w:rsidR="00244BFF" w:rsidRDefault="00E27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4BFF" w:rsidRDefault="00244B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BFF" w:rsidRDefault="00E27E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</w:tr>
      <w:tr w:rsidR="00244BFF">
        <w:tc>
          <w:tcPr>
            <w:tcW w:w="3307" w:type="dxa"/>
            <w:shd w:val="clear" w:color="auto" w:fill="auto"/>
            <w:vAlign w:val="bottom"/>
          </w:tcPr>
          <w:p w:rsidR="00244BFF" w:rsidRDefault="00E27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4BFF" w:rsidRDefault="00244B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BFF" w:rsidRDefault="00E27E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</w:tr>
      <w:tr w:rsidR="00244BFF">
        <w:tc>
          <w:tcPr>
            <w:tcW w:w="3307" w:type="dxa"/>
            <w:shd w:val="clear" w:color="auto" w:fill="auto"/>
            <w:vAlign w:val="bottom"/>
          </w:tcPr>
          <w:p w:rsidR="00244BFF" w:rsidRDefault="00E27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4BFF" w:rsidRDefault="00244B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BFF" w:rsidRDefault="00E27E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</w:tr>
    </w:tbl>
    <w:p w:rsidR="00E27EFA" w:rsidRDefault="00E27EFA"/>
    <w:sectPr w:rsidR="00E27EFA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D4D" w:rsidRDefault="00463D4D" w:rsidP="00CC0D37">
      <w:r>
        <w:separator/>
      </w:r>
    </w:p>
  </w:endnote>
  <w:endnote w:type="continuationSeparator" w:id="0">
    <w:p w:rsidR="00463D4D" w:rsidRDefault="00463D4D" w:rsidP="00CC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D4D" w:rsidRDefault="00463D4D" w:rsidP="00CC0D37">
      <w:r>
        <w:separator/>
      </w:r>
    </w:p>
  </w:footnote>
  <w:footnote w:type="continuationSeparator" w:id="0">
    <w:p w:rsidR="00463D4D" w:rsidRDefault="00463D4D" w:rsidP="00CC0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D37" w:rsidRDefault="00CC0D37" w:rsidP="00CC0D37">
    <w:pPr>
      <w:pStyle w:val="af3"/>
      <w:jc w:val="right"/>
    </w:pPr>
  </w:p>
  <w:p w:rsidR="00CC0D37" w:rsidRDefault="00CC0D37" w:rsidP="00CC0D37">
    <w:pPr>
      <w:pStyle w:val="af3"/>
      <w:jc w:val="right"/>
    </w:pPr>
  </w:p>
  <w:p w:rsidR="00CC0D37" w:rsidRDefault="00CC0D37" w:rsidP="00CC0D37">
    <w:pPr>
      <w:pStyle w:val="af3"/>
      <w:jc w:val="right"/>
    </w:pPr>
    <w:r>
      <w:t>Номер торгов ЭА-433/21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BFF"/>
    <w:rsid w:val="000C2E55"/>
    <w:rsid w:val="00227ECF"/>
    <w:rsid w:val="00244BFF"/>
    <w:rsid w:val="00463D4D"/>
    <w:rsid w:val="00CC0D37"/>
    <w:rsid w:val="00E2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CC0D3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C0D3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CC0D3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C0D37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CC0D3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C0D3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CC0D3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C0D37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17</cp:revision>
  <dcterms:created xsi:type="dcterms:W3CDTF">2020-01-20T14:42:00Z</dcterms:created>
  <dcterms:modified xsi:type="dcterms:W3CDTF">2021-12-21T12:17:00Z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