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06-01/ </w:t>
      </w:r>
      <w:r>
        <w:rPr>
          <w:rFonts w:eastAsia="Times New Roman"/>
          <w:b/>
          <w:bCs/>
          <w:sz w:val="20"/>
          <w:szCs w:val="20"/>
        </w:rPr>
        <w:t>1687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смотровых.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212463205192046320100103280012219244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717 147,00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12"/>
        <w:gridCol w:w="3776"/>
        <w:gridCol w:w="2855"/>
        <w:gridCol w:w="2433"/>
      </w:tblGrid>
      <w:tr>
        <w:trPr>
          <w:trHeight w:val="285" w:hRule="atLeast"/>
        </w:trPr>
        <w:tc>
          <w:tcPr>
            <w:tcW w:w="9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20"/>
                <w:szCs w:val="20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20"/>
                <w:szCs w:val="20"/>
                <w:lang w:val="ru-RU" w:bidi="ar-SA"/>
              </w:rPr>
              <w:t>Номер по ранжированию</w:t>
            </w:r>
          </w:p>
        </w:tc>
        <w:tc>
          <w:tcPr>
            <w:tcW w:w="3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430 288,20 руб.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445 000,00 руб.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502 002,90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589</Words>
  <Characters>4775</Characters>
  <CharactersWithSpaces>5150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2021-12-22T12:05:18Z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