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</w:t>
      </w:r>
      <w:r>
        <w:rPr>
          <w:rFonts w:eastAsia="Times New Roman"/>
          <w:b/>
          <w:bCs/>
          <w:sz w:val="20"/>
          <w:szCs w:val="20"/>
        </w:rPr>
        <w:t>07-01/1439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0744200000221009805)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 xml:space="preserve">.12.2021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Железа [III] гидроксид сахарозный комплекс)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212462904003746320100100311562120323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608 608,00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4.87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578 956,96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 / 7705983024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 / 7708823950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602 521,00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 / 2540203506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605 564,96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25"/>
        <w:gridCol w:w="3689"/>
        <w:gridCol w:w="2224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36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36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закупки с инденификационным номером EA-140773 не приложил   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1289).Следовательно участник закупки с инденификационным номером EA-140773  предлагает к поставке иностранный лекарственный препарат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закупки с инденификационным номером EA-140773 не приложил   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1289).Следовательно участник закупки с инденификационным номером EA-140773  предлагает к поставке иностранный лекарственный препарат</w:t>
              <w:br/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закупки с инденификационным номером EA-140773 не приложил   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1289).Следовательно участник закупки с инденификационным номером EA-140773  предлагает к поставке иностранный лекарственный препарат</w:t>
              <w:br/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закупки с инденификационным номером EA-140773 не приложил   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1289).Следовательно участник закупки с инденификационным номером EA-140773  предлагает к поставке иностранный лекарственный препарат</w:t>
              <w:br/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EA-140773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закупки с инденификационным номером EA-140773 не приложил    ни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Правилами;ни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 (В случае соблюдения условий, указанных в постановлении Правительства РФ от 30.11.2015 N 1289).Следовательно участник закупки с инденификационным номером EA-140773  предлагает к поставке иностранный лекарственный препарат</w:t>
              <w:br/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36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EA-140560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36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EA-140988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368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2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EA-140656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368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2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26" w:type="dxa"/>
        <w:jc w:val="left"/>
        <w:tblInd w:w="-78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987"/>
        <w:gridCol w:w="1276"/>
        <w:gridCol w:w="3637"/>
        <w:gridCol w:w="2374"/>
        <w:gridCol w:w="1952"/>
      </w:tblGrid>
      <w:tr>
        <w:trPr>
          <w:trHeight w:val="100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№ 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>по ранжированию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Предложение о цене контракта (RUB)</w:t>
            </w:r>
          </w:p>
        </w:tc>
      </w:tr>
      <w:tr>
        <w:trPr>
          <w:trHeight w:val="100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EA-140560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ОБЩЕСТВО С ОГРАНИЧЕННОЙ ОТВЕТСТВЕННОСТЬЮ "МФК "АРФА"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7705983024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582 000,00 руб.</w:t>
            </w:r>
          </w:p>
        </w:tc>
      </w:tr>
      <w:tr>
        <w:trPr>
          <w:trHeight w:val="100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EA-140988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ОБЩЕСТВО С ОГРАНИЧЕННОЙ ОТВЕТСТВЕННОСТЬЮ "МАРТФАРМ"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7708823950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602 521,00 руб.</w:t>
            </w:r>
          </w:p>
        </w:tc>
      </w:tr>
      <w:tr>
        <w:trPr>
          <w:trHeight w:val="100" w:hRule="atLeast"/>
        </w:trPr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EA-140656</w:t>
            </w:r>
          </w:p>
        </w:tc>
        <w:tc>
          <w:tcPr>
            <w:tcW w:w="3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ОБЩЕСТВО С ОГРАНИЧЕННОЙ ОТВЕТСТВЕННОСТЬЮ "ЙОТТА-ФАРМ"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2540203506</w:t>
            </w:r>
          </w:p>
        </w:tc>
        <w:tc>
          <w:tcPr>
            <w:tcW w:w="1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605 564,96 руб.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LibreOffice/6.4.5.2$Windows_x86 LibreOffice_project/a726b36747cf2001e06b58ad5db1aa3a9a1872d6</Application>
  <Pages>4</Pages>
  <Words>2615</Words>
  <Characters>19537</Characters>
  <CharactersWithSpaces>22002</CharactersWithSpaces>
  <Paragraphs>199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2021-12-28T15:36:51Z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