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A8F" w:rsidRDefault="00C36B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5A8F" w:rsidRDefault="00C36B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проведения «Фестиваля поколений», посвященного Дню защитника Отечества"</w:t>
      </w:r>
    </w:p>
    <w:p w:rsidR="00CF5A8F" w:rsidRPr="009F11C7" w:rsidRDefault="00C36B04">
      <w:pPr>
        <w:ind w:firstLine="567"/>
        <w:jc w:val="center"/>
        <w:rPr>
          <w:rFonts w:eastAsia="Times New Roman"/>
          <w:b/>
          <w:bCs/>
        </w:rPr>
      </w:pPr>
      <w:r w:rsidRPr="009F11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11C7">
        <w:rPr>
          <w:rFonts w:eastAsia="Times New Roman"/>
          <w:b/>
          <w:bCs/>
          <w:sz w:val="20"/>
          <w:szCs w:val="20"/>
        </w:rPr>
        <w:t xml:space="preserve"> 0145200002121000075) </w:t>
      </w:r>
    </w:p>
    <w:p w:rsidR="00CF5A8F" w:rsidRPr="009F11C7" w:rsidRDefault="00CF5A8F">
      <w:pPr>
        <w:ind w:firstLine="567"/>
        <w:jc w:val="center"/>
        <w:rPr>
          <w:sz w:val="20"/>
          <w:szCs w:val="20"/>
        </w:rPr>
      </w:pPr>
    </w:p>
    <w:p w:rsidR="00CF5A8F" w:rsidRPr="009F11C7" w:rsidRDefault="00C36B04">
      <w:pPr>
        <w:ind w:firstLine="567"/>
        <w:jc w:val="right"/>
      </w:pPr>
      <w:r w:rsidRPr="009F11C7">
        <w:rPr>
          <w:rFonts w:eastAsia="Times New Roman"/>
          <w:sz w:val="20"/>
          <w:szCs w:val="20"/>
        </w:rPr>
        <w:t>1</w:t>
      </w:r>
      <w:r w:rsidR="009F11C7">
        <w:rPr>
          <w:rFonts w:eastAsia="Times New Roman"/>
          <w:sz w:val="20"/>
          <w:szCs w:val="20"/>
        </w:rPr>
        <w:t>2</w:t>
      </w:r>
      <w:r w:rsidRPr="009F11C7">
        <w:rPr>
          <w:rFonts w:eastAsia="Times New Roman"/>
          <w:sz w:val="20"/>
          <w:szCs w:val="20"/>
        </w:rPr>
        <w:t>.01.</w:t>
      </w:r>
      <w:r w:rsidR="009F11C7">
        <w:rPr>
          <w:rFonts w:eastAsia="Times New Roman"/>
          <w:sz w:val="20"/>
          <w:szCs w:val="20"/>
        </w:rPr>
        <w:t>2022 09</w:t>
      </w:r>
      <w:r w:rsidRPr="009F11C7">
        <w:rPr>
          <w:rFonts w:eastAsia="Times New Roman"/>
          <w:sz w:val="20"/>
          <w:szCs w:val="20"/>
        </w:rPr>
        <w:t>:</w:t>
      </w:r>
      <w:r w:rsidR="009F11C7">
        <w:rPr>
          <w:rFonts w:eastAsia="Times New Roman"/>
          <w:sz w:val="20"/>
          <w:szCs w:val="20"/>
        </w:rPr>
        <w:t>30</w:t>
      </w:r>
      <w:r w:rsidRPr="009F11C7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9F11C7">
        <w:rPr>
          <w:rFonts w:eastAsia="Times New Roman"/>
          <w:sz w:val="20"/>
          <w:szCs w:val="20"/>
        </w:rPr>
        <w:t>+00:00)</w:t>
      </w:r>
    </w:p>
    <w:p w:rsidR="00CF5A8F" w:rsidRPr="009F11C7" w:rsidRDefault="00CF5A8F">
      <w:pPr>
        <w:ind w:firstLine="567"/>
        <w:rPr>
          <w:rFonts w:eastAsia="Times New Roman"/>
          <w:sz w:val="20"/>
          <w:szCs w:val="20"/>
        </w:rPr>
      </w:pPr>
    </w:p>
    <w:p w:rsidR="00CF5A8F" w:rsidRPr="009F11C7" w:rsidRDefault="00C36B04" w:rsidP="00B423B6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9F11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F11C7">
        <w:rPr>
          <w:rFonts w:eastAsia="Times New Roman"/>
          <w:sz w:val="20"/>
          <w:szCs w:val="20"/>
        </w:rPr>
        <w:t xml:space="preserve">: Российская Федерация, 191124, Санкт-Петербург, пл. </w:t>
      </w:r>
      <w:r w:rsidRPr="006E65DF">
        <w:rPr>
          <w:rFonts w:eastAsia="Times New Roman"/>
          <w:sz w:val="20"/>
          <w:szCs w:val="20"/>
        </w:rPr>
        <w:t xml:space="preserve">Растрелли, д.2, лит. </w:t>
      </w:r>
      <w:r w:rsidRPr="009F11C7">
        <w:rPr>
          <w:rFonts w:eastAsia="Times New Roman"/>
          <w:sz w:val="20"/>
          <w:szCs w:val="20"/>
        </w:rPr>
        <w:t>А</w:t>
      </w:r>
    </w:p>
    <w:p w:rsidR="00CF5A8F" w:rsidRPr="009F11C7" w:rsidRDefault="00C36B04" w:rsidP="00B423B6">
      <w:pPr>
        <w:jc w:val="both"/>
      </w:pPr>
      <w:r w:rsidRPr="009F11C7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CF5A8F" w:rsidRPr="009F11C7" w:rsidRDefault="00C36B04" w:rsidP="00B423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F11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11C7">
        <w:rPr>
          <w:rFonts w:eastAsia="Times New Roman"/>
          <w:sz w:val="20"/>
          <w:szCs w:val="20"/>
        </w:rPr>
        <w:t xml:space="preserve">: Оказание услуг по организации проведения «Фестиваля поколений», посвященного Дню защитника Отечества </w:t>
      </w:r>
    </w:p>
    <w:p w:rsidR="00CF5A8F" w:rsidRDefault="00C36B04" w:rsidP="00B423B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212782567841778420100101090019329244</w:t>
      </w:r>
    </w:p>
    <w:p w:rsidR="00CF5A8F" w:rsidRDefault="00C36B04" w:rsidP="00B423B6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659 000,00 руб.</w:t>
      </w:r>
    </w:p>
    <w:p w:rsidR="00CF5A8F" w:rsidRDefault="00C36B04" w:rsidP="00B423B6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9F11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F11C7">
        <w:rPr>
          <w:rFonts w:eastAsia="Times New Roman"/>
          <w:sz w:val="20"/>
          <w:szCs w:val="20"/>
        </w:rPr>
        <w:t>, %: 10.36</w:t>
      </w:r>
    </w:p>
    <w:p w:rsidR="00CF5A8F" w:rsidRDefault="00CF5A8F">
      <w:pPr>
        <w:rPr>
          <w:rFonts w:eastAsia="Times New Roman"/>
          <w:sz w:val="20"/>
          <w:szCs w:val="20"/>
        </w:rPr>
      </w:pPr>
    </w:p>
    <w:p w:rsidR="009F11C7" w:rsidRDefault="009F11C7" w:rsidP="009F11C7">
      <w:pPr>
        <w:jc w:val="both"/>
        <w:rPr>
          <w:rFonts w:eastAsia="Times New Roman"/>
          <w:sz w:val="20"/>
          <w:szCs w:val="20"/>
        </w:rPr>
      </w:pPr>
      <w:r w:rsidRPr="00514A46">
        <w:rPr>
          <w:rFonts w:eastAsia="Times New Roman"/>
          <w:sz w:val="20"/>
          <w:szCs w:val="20"/>
        </w:rPr>
        <w:t>Состав присутствующих на заседании членов 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– аукционная комиссия):</w:t>
      </w:r>
      <w:bookmarkStart w:id="0" w:name="_GoBack"/>
      <w:bookmarkEnd w:id="0"/>
    </w:p>
    <w:tbl>
      <w:tblPr>
        <w:tblW w:w="340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</w:tblGrid>
      <w:tr w:rsidR="009F11C7" w:rsidTr="009F11C7">
        <w:tc>
          <w:tcPr>
            <w:tcW w:w="3402" w:type="dxa"/>
            <w:shd w:val="clear" w:color="auto" w:fill="auto"/>
          </w:tcPr>
          <w:p w:rsidR="009F11C7" w:rsidRDefault="009F11C7">
            <w:r>
              <w:rPr>
                <w:sz w:val="20"/>
                <w:szCs w:val="20"/>
              </w:rPr>
              <w:t>Т</w:t>
            </w:r>
            <w:proofErr w:type="spellStart"/>
            <w:r>
              <w:rPr>
                <w:sz w:val="20"/>
                <w:szCs w:val="20"/>
                <w:lang w:val="en-US"/>
              </w:rPr>
              <w:t>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</w:tr>
      <w:tr w:rsidR="009F11C7" w:rsidTr="009F11C7">
        <w:tc>
          <w:tcPr>
            <w:tcW w:w="3402" w:type="dxa"/>
            <w:shd w:val="clear" w:color="auto" w:fill="auto"/>
          </w:tcPr>
          <w:p w:rsidR="009F11C7" w:rsidRDefault="009F11C7"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</w:tr>
      <w:tr w:rsidR="009F11C7" w:rsidTr="009F11C7">
        <w:tc>
          <w:tcPr>
            <w:tcW w:w="3402" w:type="dxa"/>
            <w:shd w:val="clear" w:color="auto" w:fill="auto"/>
          </w:tcPr>
          <w:p w:rsidR="009F11C7" w:rsidRDefault="009F11C7"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</w:tr>
      <w:tr w:rsidR="009F11C7" w:rsidTr="009F11C7">
        <w:tc>
          <w:tcPr>
            <w:tcW w:w="3402" w:type="dxa"/>
            <w:shd w:val="clear" w:color="auto" w:fill="auto"/>
          </w:tcPr>
          <w:p w:rsidR="009F11C7" w:rsidRDefault="009F11C7"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</w:tr>
      <w:tr w:rsidR="009F11C7" w:rsidTr="009F11C7">
        <w:tc>
          <w:tcPr>
            <w:tcW w:w="3402" w:type="dxa"/>
            <w:shd w:val="clear" w:color="auto" w:fill="auto"/>
          </w:tcPr>
          <w:p w:rsidR="009F11C7" w:rsidRDefault="009F11C7"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</w:tr>
    </w:tbl>
    <w:p w:rsidR="00CF5A8F" w:rsidRDefault="00CF5A8F">
      <w:pPr>
        <w:rPr>
          <w:rFonts w:eastAsia="Times New Roman"/>
          <w:sz w:val="20"/>
          <w:szCs w:val="20"/>
        </w:rPr>
      </w:pPr>
    </w:p>
    <w:p w:rsidR="00CF5A8F" w:rsidRDefault="00C36B0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5A8F" w:rsidRDefault="00CF5A8F">
      <w:pPr>
        <w:rPr>
          <w:rFonts w:eastAsia="Times New Roman"/>
          <w:sz w:val="20"/>
          <w:szCs w:val="20"/>
        </w:rPr>
      </w:pPr>
    </w:p>
    <w:p w:rsidR="00CF5A8F" w:rsidRDefault="00C36B04" w:rsidP="009F11C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5146"/>
        <w:gridCol w:w="2882"/>
      </w:tblGrid>
      <w:tr w:rsidR="00CF5A8F" w:rsidTr="009F11C7">
        <w:trPr>
          <w:trHeight w:val="127"/>
        </w:trPr>
        <w:tc>
          <w:tcPr>
            <w:tcW w:w="5000" w:type="pct"/>
            <w:gridSpan w:val="3"/>
            <w:shd w:val="clear" w:color="auto" w:fill="auto"/>
          </w:tcPr>
          <w:p w:rsidR="00CF5A8F" w:rsidRDefault="00C36B0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F5A8F" w:rsidTr="009F11C7">
        <w:tc>
          <w:tcPr>
            <w:tcW w:w="950" w:type="pct"/>
            <w:shd w:val="clear" w:color="auto" w:fill="auto"/>
            <w:tcMar>
              <w:left w:w="0" w:type="dxa"/>
            </w:tcMar>
            <w:vAlign w:val="center"/>
          </w:tcPr>
          <w:p w:rsidR="00CF5A8F" w:rsidRDefault="00C36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96" w:type="pct"/>
            <w:shd w:val="clear" w:color="auto" w:fill="auto"/>
            <w:tcMar>
              <w:left w:w="0" w:type="dxa"/>
            </w:tcMar>
            <w:vAlign w:val="center"/>
          </w:tcPr>
          <w:p w:rsidR="00CF5A8F" w:rsidRDefault="00C36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53" w:type="pct"/>
            <w:shd w:val="clear" w:color="auto" w:fill="auto"/>
            <w:tcMar>
              <w:left w:w="0" w:type="dxa"/>
            </w:tcMar>
            <w:vAlign w:val="center"/>
          </w:tcPr>
          <w:p w:rsidR="00CF5A8F" w:rsidRDefault="00C36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F5A8F" w:rsidTr="009F11C7">
        <w:tc>
          <w:tcPr>
            <w:tcW w:w="950" w:type="pct"/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EA-143149</w:t>
            </w:r>
          </w:p>
        </w:tc>
        <w:tc>
          <w:tcPr>
            <w:tcW w:w="2596" w:type="pct"/>
            <w:shd w:val="clear" w:color="auto" w:fill="auto"/>
            <w:tcMar>
              <w:left w:w="0" w:type="dxa"/>
            </w:tcMar>
          </w:tcPr>
          <w:p w:rsidR="00CF5A8F" w:rsidRDefault="00C36B04">
            <w:r w:rsidRPr="009F11C7">
              <w:rPr>
                <w:sz w:val="20"/>
                <w:szCs w:val="20"/>
              </w:rPr>
              <w:t>ОБЩЕСТВО С ОГРАНИЧЕННОЙ ОТВЕТСТВЕННОСТЬЮ "ГРУППА КОМПАНИЙ "МИР РАЗВЛЕЧЕНИЙ" / 7838022573</w:t>
            </w:r>
          </w:p>
        </w:tc>
        <w:tc>
          <w:tcPr>
            <w:tcW w:w="1453" w:type="pct"/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590 700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5A8F" w:rsidTr="009F11C7">
        <w:tc>
          <w:tcPr>
            <w:tcW w:w="950" w:type="pct"/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EA-141841</w:t>
            </w:r>
          </w:p>
        </w:tc>
        <w:tc>
          <w:tcPr>
            <w:tcW w:w="2596" w:type="pct"/>
            <w:shd w:val="clear" w:color="auto" w:fill="auto"/>
            <w:tcMar>
              <w:left w:w="0" w:type="dxa"/>
            </w:tcMar>
          </w:tcPr>
          <w:p w:rsidR="00CF5A8F" w:rsidRDefault="00C36B04">
            <w:r w:rsidRPr="009F11C7">
              <w:rPr>
                <w:sz w:val="20"/>
                <w:szCs w:val="20"/>
              </w:rPr>
              <w:t>ОБЩЕСТВО С ОГРАНИЧЕННОЙ ОТВЕТСТВЕННОСТЬЮ "СМАЙЛИК" / 5245020571</w:t>
            </w:r>
          </w:p>
        </w:tc>
        <w:tc>
          <w:tcPr>
            <w:tcW w:w="1453" w:type="pct"/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596 705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5A8F" w:rsidTr="009F11C7">
        <w:tc>
          <w:tcPr>
            <w:tcW w:w="950" w:type="pct"/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EA-142009</w:t>
            </w:r>
          </w:p>
        </w:tc>
        <w:tc>
          <w:tcPr>
            <w:tcW w:w="2596" w:type="pct"/>
            <w:shd w:val="clear" w:color="auto" w:fill="auto"/>
            <w:tcMar>
              <w:left w:w="0" w:type="dxa"/>
            </w:tcMar>
          </w:tcPr>
          <w:p w:rsidR="00CF5A8F" w:rsidRDefault="00C36B04">
            <w:r w:rsidRPr="009F11C7">
              <w:rPr>
                <w:sz w:val="20"/>
                <w:szCs w:val="20"/>
              </w:rPr>
              <w:t>ОБЩЕСТВО С ОГРАНИЧЕННОЙ ОТВЕТСТВЕННОСТЬЮ "ТВОРЧЕСКОЕ ОБЪЕДИНЕНИЕ М&amp;К ОЛИМП" / 7802428770</w:t>
            </w:r>
          </w:p>
        </w:tc>
        <w:tc>
          <w:tcPr>
            <w:tcW w:w="1453" w:type="pct"/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626 705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5A8F" w:rsidTr="009F11C7">
        <w:tc>
          <w:tcPr>
            <w:tcW w:w="950" w:type="pct"/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EA-143030</w:t>
            </w:r>
          </w:p>
        </w:tc>
        <w:tc>
          <w:tcPr>
            <w:tcW w:w="2596" w:type="pct"/>
            <w:shd w:val="clear" w:color="auto" w:fill="auto"/>
            <w:tcMar>
              <w:left w:w="0" w:type="dxa"/>
            </w:tcMar>
          </w:tcPr>
          <w:p w:rsidR="00CF5A8F" w:rsidRDefault="00C36B04">
            <w:r>
              <w:rPr>
                <w:sz w:val="20"/>
                <w:szCs w:val="20"/>
                <w:lang w:val="en-US"/>
              </w:rPr>
              <w:t>БУБИН ДМИТРИЙ ВИКТОРОВИЧ / 781635621323</w:t>
            </w:r>
          </w:p>
        </w:tc>
        <w:tc>
          <w:tcPr>
            <w:tcW w:w="1453" w:type="pct"/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645 820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F5A8F" w:rsidRDefault="00CF5A8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8"/>
        <w:gridCol w:w="2921"/>
        <w:gridCol w:w="2733"/>
        <w:gridCol w:w="1730"/>
      </w:tblGrid>
      <w:tr w:rsidR="00CF5A8F" w:rsidTr="009F11C7">
        <w:tc>
          <w:tcPr>
            <w:tcW w:w="5000" w:type="pct"/>
            <w:gridSpan w:val="4"/>
            <w:shd w:val="clear" w:color="auto" w:fill="auto"/>
          </w:tcPr>
          <w:p w:rsidR="00CF5A8F" w:rsidRDefault="00C36B0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F5A8F" w:rsidTr="009F11C7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A8F" w:rsidRDefault="00C36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A8F" w:rsidRDefault="00C36B0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A8F" w:rsidRDefault="00C36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A8F" w:rsidRDefault="00C36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F5A8F" w:rsidTr="009F11C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-143149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"ГРУППА КОМПАНИЙ "МИР РАЗВЛЕЧЕНИЙ"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</w:pP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-143149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"ГРУППА КОМПАНИЙ "МИР РАЗВЛЕЧЕНИЙ"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-143149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"ГРУППА КОМПАНИЙ "МИР РАЗВЛЕЧЕНИЙ"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-143149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"ГРУППА КОМПАНИЙ "МИР РАЗВЛЕЧЕНИЙ"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-143149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"ГРУППА КОМПАНИЙ "МИР РАЗВЛЕЧЕНИЙ"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-141841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"СМАЙЛИК"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</w:pP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-141841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"СМАЙЛИК"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-141841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"СМАЙЛИК"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-141841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"СМАЙЛИК"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-141841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"СМАЙЛИК"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F11C7">
              <w:rPr>
                <w:sz w:val="20"/>
                <w:szCs w:val="20"/>
              </w:rPr>
              <w:t>-142009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"ТВОРЧЕСКОЕ ОБЪЕДИНЕНИЕ М&amp;К ОЛИМП"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</w:pP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-142009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"ТВОРЧЕСКОЕ ОБЪЕДИНЕНИЕ М&amp;К ОЛИМП"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-142009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"ТВОРЧЕСКОЕ ОБЪЕДИНЕНИЕ М&amp;К ОЛИМП"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-142009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"ТВОРЧЕСКОЕ ОБЪЕДИНЕНИЕ М&amp;К ОЛИМП"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1C7">
              <w:rPr>
                <w:sz w:val="20"/>
                <w:szCs w:val="20"/>
              </w:rPr>
              <w:t>-142009</w:t>
            </w:r>
          </w:p>
          <w:p w:rsidR="00CF5A8F" w:rsidRDefault="00C36B04">
            <w:pPr>
              <w:pStyle w:val="af0"/>
            </w:pPr>
            <w:r w:rsidRPr="009F11C7">
              <w:rPr>
                <w:sz w:val="20"/>
                <w:szCs w:val="20"/>
              </w:rPr>
              <w:t>ОБЩЕСТВО С ОГРАНИЧЕННОЙ ОТВЕТСТВЕННОСТЬЮ "ТВОРЧЕСКОЕ ОБЪЕДИНЕНИЕ М&amp;К ОЛИМП"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A8F" w:rsidRDefault="00CF5A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EA-143030</w:t>
            </w:r>
          </w:p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F11C7" w:rsidRDefault="009F11C7" w:rsidP="009F11C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F11C7" w:rsidRDefault="00C36B04" w:rsidP="009F11C7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9F11C7">
              <w:rPr>
                <w:rFonts w:eastAsia="Times New Roman"/>
                <w:sz w:val="20"/>
                <w:szCs w:val="20"/>
              </w:rPr>
              <w:t xml:space="preserve">Основание отклонения: пункт 1 части 6 статьи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нужд", подпункт 1) пункта 21.2. документации об электронном аукционе. </w:t>
            </w:r>
          </w:p>
          <w:p w:rsidR="00CF5A8F" w:rsidRDefault="00C36B04" w:rsidP="009F11C7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 xml:space="preserve">Обоснование решения: в нарушение требований, установленных подпунктом 1) пункта 12.2. документации об электронном аукционе, а также пунктом 1 части 5 статьи 66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в составе второй части заявки на участие в электронном аукционе отсутствуют документы и информация «место жительства (для физического лица)».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EA-143030</w:t>
            </w:r>
          </w:p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F5A8F" w:rsidRPr="009F11C7" w:rsidRDefault="00CF5A8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F5A8F" w:rsidRDefault="00C36B04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>Обоснование:</w:t>
            </w:r>
            <w:r w:rsidRPr="009F11C7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F11C7">
              <w:rPr>
                <w:rFonts w:eastAsia="Times New Roman"/>
                <w:sz w:val="20"/>
                <w:szCs w:val="20"/>
              </w:rPr>
              <w:br/>
            </w:r>
            <w:r w:rsidRPr="009F11C7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пункт 1 части 6 статьи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нужд", подпункт 1) пункта 21.2. документации об электронном аукционе. Обоснование решения: в нарушение требований, установленных подпунктом 1) пункта 12.2. документации об электронном аукционе, а также пунктом 1 части 5 статьи 66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в составе второй части заявки на участие в электронном аукционе отсутствуют документы и информация «место жительства (для физического лица)».</w:t>
            </w:r>
            <w:r w:rsidRPr="009F11C7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EA-143030</w:t>
            </w:r>
          </w:p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F5A8F" w:rsidRPr="009F11C7" w:rsidRDefault="00CF5A8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F5A8F" w:rsidRDefault="00C36B04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>Обоснование:</w:t>
            </w:r>
            <w:r w:rsidRPr="009F11C7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F11C7">
              <w:rPr>
                <w:rFonts w:eastAsia="Times New Roman"/>
                <w:sz w:val="20"/>
                <w:szCs w:val="20"/>
              </w:rPr>
              <w:br/>
            </w:r>
            <w:r w:rsidRPr="009F11C7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пункт 1 части 6 статьи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нужд", подпункт 1) пункта 21.2. документации об электронном аукционе. Обоснование решения: в нарушение требований, установленных подпунктом 1) пункта 12.2. документации об электронном аукционе, а также пунктом 1 части 5 статьи 66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в составе второй части заявки на участие в электронном аукционе отсутствуют документы и информация «место жительства (для физического лица)».</w:t>
            </w:r>
            <w:r w:rsidRPr="009F11C7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EA-143030</w:t>
            </w:r>
          </w:p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F5A8F" w:rsidRPr="009F11C7" w:rsidRDefault="00CF5A8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F5A8F" w:rsidRDefault="00C36B04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>Обоснование:</w:t>
            </w:r>
            <w:r w:rsidRPr="009F11C7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F11C7">
              <w:rPr>
                <w:rFonts w:eastAsia="Times New Roman"/>
                <w:sz w:val="20"/>
                <w:szCs w:val="20"/>
              </w:rPr>
              <w:br/>
            </w:r>
            <w:r w:rsidRPr="009F11C7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пункт 1 части 6 статьи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нужд", подпункт 1) пункта 21.2. документации об электронном аукционе. Обоснование решения: в нарушение требований, установленных подпунктом 1) пункта 12.2. документации об электронном аукционе, а также пунктом 1 части 5 статьи 66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в составе второй части заявки на участие в электронном аукционе отсутствуют документы и информация «место жительства (для физического лица)».</w:t>
            </w:r>
            <w:r w:rsidRPr="009F11C7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A8F" w:rsidTr="009F11C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EA-143030</w:t>
            </w:r>
          </w:p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F5A8F" w:rsidRPr="009F11C7" w:rsidRDefault="00CF5A8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F5A8F" w:rsidRDefault="00C36B04">
            <w:pPr>
              <w:pStyle w:val="af0"/>
            </w:pPr>
            <w:r w:rsidRPr="009F11C7">
              <w:rPr>
                <w:rFonts w:eastAsia="Times New Roman"/>
                <w:sz w:val="20"/>
                <w:szCs w:val="20"/>
              </w:rPr>
              <w:t>Обоснование:</w:t>
            </w:r>
            <w:r w:rsidRPr="009F11C7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F11C7">
              <w:rPr>
                <w:rFonts w:eastAsia="Times New Roman"/>
                <w:sz w:val="20"/>
                <w:szCs w:val="20"/>
              </w:rPr>
              <w:br/>
            </w:r>
            <w:r w:rsidRPr="009F11C7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пункт 1 части 6 статьи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нужд", подпункт 1) пункта 21.2. документации об электронном аукционе. Обоснование решения: в нарушение требований, установленных подпунктом 1) пункта 12.2. документации об электронном аукционе, а также пунктом 1 части 5 статьи 66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9F11C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в составе второй части заявки на участие в электронном аукционе отсутствуют документы и информация «место жительства (для физического лица)».</w:t>
            </w:r>
            <w:r w:rsidRPr="009F11C7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A8F" w:rsidRDefault="00C36B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5A8F" w:rsidRDefault="00CF5A8F">
      <w:pPr>
        <w:rPr>
          <w:sz w:val="20"/>
          <w:szCs w:val="20"/>
        </w:rPr>
      </w:pPr>
    </w:p>
    <w:p w:rsidR="00CF5A8F" w:rsidRDefault="00C36B0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"ГРУППА КОМПАНИЙ "МИР РАЗВЛЕЧЕНИЙ", предложивший цену контракта 590 700,00 руб.</w:t>
      </w:r>
    </w:p>
    <w:p w:rsidR="00CF5A8F" w:rsidRDefault="00CF5A8F">
      <w:pPr>
        <w:jc w:val="both"/>
        <w:rPr>
          <w:rFonts w:eastAsia="Times New Roman"/>
          <w:sz w:val="20"/>
          <w:szCs w:val="20"/>
        </w:rPr>
      </w:pPr>
    </w:p>
    <w:p w:rsidR="00CF5A8F" w:rsidRDefault="00C36B04">
      <w:r>
        <w:rPr>
          <w:rFonts w:eastAsia="Times New Roman"/>
          <w:sz w:val="20"/>
          <w:szCs w:val="20"/>
        </w:rPr>
        <w:t>Подписи</w:t>
      </w:r>
    </w:p>
    <w:p w:rsidR="00CF5A8F" w:rsidRDefault="00CF5A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5A8F">
        <w:tc>
          <w:tcPr>
            <w:tcW w:w="3307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F5A8F" w:rsidRPr="009F11C7" w:rsidRDefault="00CF5A8F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</w:tr>
      <w:tr w:rsidR="00CF5A8F">
        <w:tc>
          <w:tcPr>
            <w:tcW w:w="3307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F5A8F" w:rsidRPr="009F11C7" w:rsidRDefault="00CF5A8F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</w:tr>
      <w:tr w:rsidR="00CF5A8F">
        <w:tc>
          <w:tcPr>
            <w:tcW w:w="3307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F5A8F" w:rsidRPr="009F11C7" w:rsidRDefault="00CF5A8F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</w:tr>
      <w:tr w:rsidR="00CF5A8F">
        <w:tc>
          <w:tcPr>
            <w:tcW w:w="3307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F5A8F" w:rsidRPr="009F11C7" w:rsidRDefault="00CF5A8F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</w:tr>
      <w:tr w:rsidR="00CF5A8F">
        <w:tc>
          <w:tcPr>
            <w:tcW w:w="3307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F5A8F" w:rsidRPr="009F11C7" w:rsidRDefault="00CF5A8F">
            <w:pPr>
              <w:pStyle w:val="af0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A8F" w:rsidRDefault="00C36B0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</w:tr>
    </w:tbl>
    <w:p w:rsidR="00C36B04" w:rsidRDefault="00C36B04"/>
    <w:sectPr w:rsidR="00C36B04" w:rsidSect="009F11C7">
      <w:headerReference w:type="default" r:id="rId6"/>
      <w:pgSz w:w="11906" w:h="16838"/>
      <w:pgMar w:top="709" w:right="566" w:bottom="709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07" w:rsidRDefault="00174B07" w:rsidP="009F11C7">
      <w:r>
        <w:separator/>
      </w:r>
    </w:p>
  </w:endnote>
  <w:endnote w:type="continuationSeparator" w:id="0">
    <w:p w:rsidR="00174B07" w:rsidRDefault="00174B07" w:rsidP="009F1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07" w:rsidRDefault="00174B07" w:rsidP="009F11C7">
      <w:r>
        <w:separator/>
      </w:r>
    </w:p>
  </w:footnote>
  <w:footnote w:type="continuationSeparator" w:id="0">
    <w:p w:rsidR="00174B07" w:rsidRDefault="00174B07" w:rsidP="009F1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1C7" w:rsidRDefault="009F11C7">
    <w:pPr>
      <w:pStyle w:val="af2"/>
    </w:pPr>
  </w:p>
  <w:p w:rsidR="009F11C7" w:rsidRDefault="009F11C7" w:rsidP="009F11C7">
    <w:pPr>
      <w:pStyle w:val="af2"/>
      <w:jc w:val="right"/>
    </w:pPr>
    <w:r>
      <w:t>ЭА-18/22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8F"/>
    <w:rsid w:val="00103632"/>
    <w:rsid w:val="00174B07"/>
    <w:rsid w:val="006E65DF"/>
    <w:rsid w:val="009F11C7"/>
    <w:rsid w:val="00B423B6"/>
    <w:rsid w:val="00C36B04"/>
    <w:rsid w:val="00CF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754200-0BE5-40FF-AB45-4E7897702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9F11C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9F11C7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9F11C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9F11C7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4</cp:revision>
  <cp:lastPrinted>2022-01-12T06:26:00Z</cp:lastPrinted>
  <dcterms:created xsi:type="dcterms:W3CDTF">2022-01-11T11:30:00Z</dcterms:created>
  <dcterms:modified xsi:type="dcterms:W3CDTF">2022-01-12T07:14:00Z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