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293" w:rsidRDefault="00E933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62293" w:rsidRDefault="00E9338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540FE">
        <w:rPr>
          <w:rFonts w:eastAsia="Times New Roman"/>
          <w:b/>
          <w:bCs/>
          <w:sz w:val="20"/>
          <w:szCs w:val="20"/>
        </w:rPr>
        <w:t>"Оказание услуг по выполнению переплетных работ, уничтожению документов временного срока хранения и передаче архивных дел на государственное хранение в Ленинградский областной госуд</w:t>
      </w:r>
      <w:r w:rsidR="004540FE">
        <w:rPr>
          <w:rFonts w:eastAsia="Times New Roman"/>
          <w:b/>
          <w:bCs/>
          <w:sz w:val="20"/>
          <w:szCs w:val="20"/>
        </w:rPr>
        <w:t>арственный архив в г. Выборге."</w:t>
      </w:r>
    </w:p>
    <w:p w:rsidR="00B62293" w:rsidRPr="004540FE" w:rsidRDefault="00E93385" w:rsidP="004540FE">
      <w:pPr>
        <w:jc w:val="center"/>
        <w:rPr>
          <w:rFonts w:eastAsia="Times New Roman"/>
          <w:b/>
          <w:bCs/>
        </w:rPr>
      </w:pPr>
      <w:r w:rsidRPr="004540F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540FE">
        <w:rPr>
          <w:rFonts w:eastAsia="Times New Roman"/>
          <w:b/>
          <w:bCs/>
          <w:sz w:val="20"/>
          <w:szCs w:val="20"/>
        </w:rPr>
        <w:t xml:space="preserve"> 0145200002121000077) </w:t>
      </w:r>
    </w:p>
    <w:p w:rsidR="00B62293" w:rsidRPr="004540FE" w:rsidRDefault="00B62293">
      <w:pPr>
        <w:ind w:firstLine="567"/>
        <w:jc w:val="center"/>
        <w:rPr>
          <w:sz w:val="20"/>
          <w:szCs w:val="20"/>
        </w:rPr>
      </w:pPr>
    </w:p>
    <w:p w:rsidR="00B62293" w:rsidRPr="004540FE" w:rsidRDefault="00E93385">
      <w:pPr>
        <w:ind w:firstLine="567"/>
        <w:jc w:val="right"/>
      </w:pPr>
      <w:r w:rsidRPr="004540FE">
        <w:rPr>
          <w:rFonts w:eastAsia="Times New Roman"/>
          <w:sz w:val="20"/>
          <w:szCs w:val="20"/>
        </w:rPr>
        <w:t>1</w:t>
      </w:r>
      <w:r w:rsidR="004540FE">
        <w:rPr>
          <w:rFonts w:eastAsia="Times New Roman"/>
          <w:sz w:val="20"/>
          <w:szCs w:val="20"/>
        </w:rPr>
        <w:t>4</w:t>
      </w:r>
      <w:r w:rsidRPr="004540FE">
        <w:rPr>
          <w:rFonts w:eastAsia="Times New Roman"/>
          <w:sz w:val="20"/>
          <w:szCs w:val="20"/>
        </w:rPr>
        <w:t xml:space="preserve">.01.22 </w:t>
      </w:r>
      <w:r w:rsidR="004540FE">
        <w:rPr>
          <w:rFonts w:eastAsia="Times New Roman"/>
          <w:sz w:val="20"/>
          <w:szCs w:val="20"/>
        </w:rPr>
        <w:t>09:30</w:t>
      </w:r>
    </w:p>
    <w:p w:rsidR="00B62293" w:rsidRDefault="00E93385" w:rsidP="007417E4">
      <w:pPr>
        <w:overflowPunct w:val="0"/>
        <w:jc w:val="both"/>
      </w:pPr>
      <w:r>
        <w:rPr>
          <w:rFonts w:eastAsia="Times New Roman"/>
          <w:sz w:val="20"/>
          <w:szCs w:val="20"/>
        </w:rPr>
        <w:t>Место публикации: Российская Федерация, 191124, Санкт-Петербург, пл. Растрелли, д.2, лит. А</w:t>
      </w:r>
    </w:p>
    <w:p w:rsidR="00B62293" w:rsidRDefault="00E93385" w:rsidP="007417E4">
      <w:pPr>
        <w:jc w:val="both"/>
      </w:pPr>
      <w:r w:rsidRPr="004540FE">
        <w:rPr>
          <w:rFonts w:eastAsia="Times New Roman"/>
          <w:sz w:val="20"/>
          <w:szCs w:val="20"/>
        </w:rPr>
        <w:t>Заказчик: ЗАКОНОДАТЕЛЬНОЕ СОБРАНИЕ ЛЕНИНГРАДСКОЙ ОБЛАСТИ</w:t>
      </w:r>
    </w:p>
    <w:p w:rsidR="00B62293" w:rsidRPr="004540FE" w:rsidRDefault="00E93385" w:rsidP="007417E4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4540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540FE">
        <w:rPr>
          <w:rFonts w:eastAsia="Times New Roman"/>
          <w:sz w:val="20"/>
          <w:szCs w:val="20"/>
        </w:rPr>
        <w:t xml:space="preserve">: Оказание услуг по выполнению переплетных работ, уничтожению документов временного срока хранения и передаче архивных дел на государственное хранение в Ленинградский областной государственный архив в г. Выборге. </w:t>
      </w:r>
    </w:p>
    <w:p w:rsidR="00B62293" w:rsidRPr="004540FE" w:rsidRDefault="00E93385" w:rsidP="007417E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212782567841778420100101160011814244</w:t>
      </w:r>
    </w:p>
    <w:p w:rsidR="00B62293" w:rsidRDefault="00E93385" w:rsidP="007417E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159 990,20 руб.</w:t>
      </w:r>
    </w:p>
    <w:p w:rsidR="00B62293" w:rsidRDefault="00B62293">
      <w:pPr>
        <w:rPr>
          <w:rFonts w:eastAsia="Times New Roman"/>
          <w:sz w:val="20"/>
          <w:szCs w:val="20"/>
        </w:rPr>
      </w:pPr>
    </w:p>
    <w:p w:rsidR="00B62293" w:rsidRDefault="004540FE" w:rsidP="005E501C">
      <w:pPr>
        <w:jc w:val="both"/>
        <w:rPr>
          <w:rFonts w:eastAsia="Times New Roman"/>
          <w:sz w:val="20"/>
          <w:szCs w:val="20"/>
        </w:rPr>
      </w:pPr>
      <w:r w:rsidRPr="004540FE">
        <w:rPr>
          <w:rFonts w:eastAsia="Times New Roman"/>
          <w:sz w:val="20"/>
          <w:szCs w:val="20"/>
        </w:rPr>
        <w:t>Состав присутствующих на заседании членов единой комиссии по осуществлению закупок Законодательного собрания Ленинградской области конкурентными способами определения поставщиков (подрядчиков, исполнителей) (далее – аукционная комиссия):</w:t>
      </w:r>
    </w:p>
    <w:tbl>
      <w:tblPr>
        <w:tblW w:w="3402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2"/>
      </w:tblGrid>
      <w:tr w:rsidR="004540FE" w:rsidTr="004540FE">
        <w:tc>
          <w:tcPr>
            <w:tcW w:w="3402" w:type="dxa"/>
            <w:shd w:val="clear" w:color="auto" w:fill="auto"/>
          </w:tcPr>
          <w:p w:rsidR="004540FE" w:rsidRPr="007417E4" w:rsidRDefault="004540FE">
            <w:proofErr w:type="spellStart"/>
            <w:r>
              <w:rPr>
                <w:sz w:val="20"/>
                <w:szCs w:val="20"/>
                <w:lang w:val="en-US"/>
              </w:rPr>
              <w:t>Терентьев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И.</w:t>
            </w:r>
          </w:p>
        </w:tc>
      </w:tr>
      <w:tr w:rsidR="004540FE" w:rsidTr="004540FE">
        <w:tc>
          <w:tcPr>
            <w:tcW w:w="3402" w:type="dxa"/>
            <w:shd w:val="clear" w:color="auto" w:fill="auto"/>
          </w:tcPr>
          <w:p w:rsidR="004540FE" w:rsidRDefault="004540FE">
            <w:r>
              <w:rPr>
                <w:sz w:val="20"/>
                <w:szCs w:val="20"/>
                <w:lang w:val="en-US"/>
              </w:rPr>
              <w:t>Каргина Т. В.</w:t>
            </w:r>
          </w:p>
        </w:tc>
      </w:tr>
      <w:tr w:rsidR="004540FE" w:rsidTr="004540FE">
        <w:tc>
          <w:tcPr>
            <w:tcW w:w="3402" w:type="dxa"/>
            <w:shd w:val="clear" w:color="auto" w:fill="auto"/>
          </w:tcPr>
          <w:p w:rsidR="004540FE" w:rsidRDefault="004540FE">
            <w:r>
              <w:rPr>
                <w:sz w:val="20"/>
                <w:szCs w:val="20"/>
                <w:lang w:val="en-US"/>
              </w:rPr>
              <w:t>Салихов В. И.</w:t>
            </w:r>
          </w:p>
        </w:tc>
      </w:tr>
      <w:tr w:rsidR="004540FE" w:rsidTr="004540FE">
        <w:tc>
          <w:tcPr>
            <w:tcW w:w="3402" w:type="dxa"/>
            <w:shd w:val="clear" w:color="auto" w:fill="auto"/>
          </w:tcPr>
          <w:p w:rsidR="004540FE" w:rsidRDefault="004540FE">
            <w:r>
              <w:rPr>
                <w:sz w:val="20"/>
                <w:szCs w:val="20"/>
                <w:lang w:val="en-US"/>
              </w:rPr>
              <w:t>Макаркина А. В.</w:t>
            </w:r>
          </w:p>
        </w:tc>
      </w:tr>
      <w:tr w:rsidR="004540FE" w:rsidTr="004540FE">
        <w:tc>
          <w:tcPr>
            <w:tcW w:w="3402" w:type="dxa"/>
            <w:shd w:val="clear" w:color="auto" w:fill="auto"/>
          </w:tcPr>
          <w:p w:rsidR="004540FE" w:rsidRDefault="004540FE">
            <w:r>
              <w:rPr>
                <w:sz w:val="20"/>
                <w:szCs w:val="20"/>
                <w:lang w:val="en-US"/>
              </w:rPr>
              <w:t>Иванов В. В.</w:t>
            </w:r>
          </w:p>
        </w:tc>
      </w:tr>
      <w:tr w:rsidR="004540FE" w:rsidTr="004540FE">
        <w:tc>
          <w:tcPr>
            <w:tcW w:w="3402" w:type="dxa"/>
            <w:shd w:val="clear" w:color="auto" w:fill="auto"/>
          </w:tcPr>
          <w:p w:rsidR="004540FE" w:rsidRDefault="004540FE">
            <w:r>
              <w:rPr>
                <w:sz w:val="20"/>
                <w:szCs w:val="20"/>
                <w:lang w:val="en-US"/>
              </w:rPr>
              <w:t>Софронова Т. Л.</w:t>
            </w:r>
          </w:p>
        </w:tc>
      </w:tr>
    </w:tbl>
    <w:p w:rsidR="00B62293" w:rsidRDefault="00B62293">
      <w:pPr>
        <w:rPr>
          <w:rFonts w:eastAsia="Times New Roman"/>
          <w:sz w:val="20"/>
          <w:szCs w:val="20"/>
        </w:rPr>
      </w:pPr>
    </w:p>
    <w:p w:rsidR="00B62293" w:rsidRDefault="00E9338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62293" w:rsidRDefault="00E93385" w:rsidP="004540F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</w:t>
      </w:r>
      <w:r w:rsidR="004540FE">
        <w:rPr>
          <w:rFonts w:eastAsia="Times New Roman"/>
          <w:sz w:val="20"/>
          <w:szCs w:val="20"/>
        </w:rPr>
        <w:t xml:space="preserve"> аукционе, а также информация и </w:t>
      </w:r>
      <w:r>
        <w:rPr>
          <w:rFonts w:eastAsia="Times New Roman"/>
          <w:sz w:val="20"/>
          <w:szCs w:val="20"/>
        </w:rPr>
        <w:t xml:space="preserve">электронные документы участника, предусмотренные частью 11 статьи 24.1 </w:t>
      </w:r>
      <w:r w:rsidR="004540FE" w:rsidRPr="004540FE">
        <w:rPr>
          <w:rFonts w:eastAsia="Times New Roman"/>
          <w:sz w:val="20"/>
          <w:szCs w:val="20"/>
        </w:rPr>
        <w:t>Федерального закона от 05.04.2013 №</w:t>
      </w:r>
      <w:r w:rsidR="00A333F8">
        <w:rPr>
          <w:rFonts w:eastAsia="Times New Roman"/>
          <w:sz w:val="20"/>
          <w:szCs w:val="20"/>
        </w:rPr>
        <w:t> </w:t>
      </w:r>
      <w:r w:rsidR="004540FE" w:rsidRPr="004540FE"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</w:t>
      </w:r>
      <w:r w:rsidR="004540FE">
        <w:rPr>
          <w:rFonts w:eastAsia="Times New Roman"/>
          <w:sz w:val="20"/>
          <w:szCs w:val="20"/>
        </w:rPr>
        <w:t>я обеспечения государственных и </w:t>
      </w:r>
      <w:r w:rsidR="004540FE" w:rsidRPr="004540FE">
        <w:rPr>
          <w:rFonts w:eastAsia="Times New Roman"/>
          <w:sz w:val="20"/>
          <w:szCs w:val="20"/>
        </w:rPr>
        <w:t>муниципальных нужд»</w:t>
      </w:r>
      <w:r w:rsidR="007417E4">
        <w:rPr>
          <w:rFonts w:eastAsia="Times New Roman"/>
          <w:sz w:val="20"/>
          <w:szCs w:val="20"/>
        </w:rPr>
        <w:t xml:space="preserve"> (далее –Федеральный закон № 44-ФЗ)</w:t>
      </w:r>
      <w:r w:rsidR="004540FE">
        <w:rPr>
          <w:rFonts w:eastAsia="Times New Roman"/>
          <w:sz w:val="20"/>
          <w:szCs w:val="20"/>
        </w:rPr>
        <w:t>.</w:t>
      </w:r>
    </w:p>
    <w:p w:rsidR="00B62293" w:rsidRDefault="00B62293">
      <w:pPr>
        <w:rPr>
          <w:rFonts w:eastAsia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75"/>
        <w:gridCol w:w="2506"/>
        <w:gridCol w:w="2916"/>
        <w:gridCol w:w="1915"/>
      </w:tblGrid>
      <w:tr w:rsidR="00B62293" w:rsidTr="007417E4">
        <w:tc>
          <w:tcPr>
            <w:tcW w:w="5000" w:type="pct"/>
            <w:gridSpan w:val="4"/>
            <w:shd w:val="clear" w:color="auto" w:fill="auto"/>
          </w:tcPr>
          <w:p w:rsidR="004540FE" w:rsidRDefault="00E93385" w:rsidP="007417E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62293" w:rsidTr="007417E4">
        <w:tc>
          <w:tcPr>
            <w:tcW w:w="1299" w:type="pct"/>
            <w:shd w:val="clear" w:color="auto" w:fill="auto"/>
            <w:tcMar>
              <w:left w:w="10" w:type="dxa"/>
            </w:tcMar>
          </w:tcPr>
          <w:p w:rsidR="00B62293" w:rsidRDefault="00E93385" w:rsidP="004540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264" w:type="pct"/>
            <w:shd w:val="clear" w:color="auto" w:fill="auto"/>
            <w:tcMar>
              <w:left w:w="10" w:type="dxa"/>
            </w:tcMar>
          </w:tcPr>
          <w:p w:rsidR="00B62293" w:rsidRDefault="00E93385" w:rsidP="004540F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1" w:type="pct"/>
            <w:shd w:val="clear" w:color="auto" w:fill="auto"/>
            <w:tcMar>
              <w:left w:w="10" w:type="dxa"/>
            </w:tcMar>
          </w:tcPr>
          <w:p w:rsidR="00B62293" w:rsidRDefault="00E93385" w:rsidP="004540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6" w:type="pct"/>
            <w:shd w:val="clear" w:color="auto" w:fill="auto"/>
            <w:tcMar>
              <w:left w:w="10" w:type="dxa"/>
            </w:tcMar>
          </w:tcPr>
          <w:p w:rsidR="00B62293" w:rsidRDefault="00E93385" w:rsidP="004540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417E4" w:rsidTr="007417E4">
        <w:trPr>
          <w:trHeight w:val="159"/>
        </w:trPr>
        <w:tc>
          <w:tcPr>
            <w:tcW w:w="1299" w:type="pct"/>
            <w:vMerge w:val="restart"/>
            <w:shd w:val="clear" w:color="auto" w:fill="auto"/>
            <w:tcMar>
              <w:left w:w="10" w:type="dxa"/>
            </w:tcMar>
          </w:tcPr>
          <w:p w:rsidR="007417E4" w:rsidRDefault="007417E4" w:rsidP="004540FE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4540FE">
              <w:rPr>
                <w:sz w:val="20"/>
                <w:szCs w:val="20"/>
              </w:rPr>
              <w:t>-143417</w:t>
            </w:r>
          </w:p>
          <w:p w:rsidR="007417E4" w:rsidRDefault="007417E4" w:rsidP="004540FE">
            <w:pPr>
              <w:jc w:val="center"/>
            </w:pPr>
            <w:r w:rsidRPr="004540FE">
              <w:rPr>
                <w:sz w:val="20"/>
                <w:szCs w:val="20"/>
              </w:rPr>
              <w:t>ОБЩЕСТВО С ОГРАНИЧЕННОЙ ОТВЕТСТВЕННОСТЬЮ "АРХИВНАЯ СЛУЖБА" / 7804445838</w:t>
            </w:r>
          </w:p>
          <w:p w:rsidR="007417E4" w:rsidRDefault="007417E4" w:rsidP="007417E4">
            <w:pPr>
              <w:jc w:val="center"/>
            </w:pPr>
          </w:p>
        </w:tc>
        <w:tc>
          <w:tcPr>
            <w:tcW w:w="1264" w:type="pct"/>
            <w:vMerge w:val="restart"/>
            <w:shd w:val="clear" w:color="auto" w:fill="auto"/>
            <w:tcMar>
              <w:left w:w="10" w:type="dxa"/>
            </w:tcMar>
          </w:tcPr>
          <w:p w:rsidR="007417E4" w:rsidRDefault="007417E4" w:rsidP="007417E4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71" w:type="pct"/>
            <w:shd w:val="clear" w:color="auto" w:fill="auto"/>
            <w:tcMar>
              <w:left w:w="10" w:type="dxa"/>
            </w:tcMar>
          </w:tcPr>
          <w:p w:rsidR="007417E4" w:rsidRDefault="007417E4" w:rsidP="004540F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И.</w:t>
            </w:r>
          </w:p>
        </w:tc>
        <w:tc>
          <w:tcPr>
            <w:tcW w:w="966" w:type="pct"/>
            <w:shd w:val="clear" w:color="auto" w:fill="auto"/>
            <w:tcMar>
              <w:left w:w="10" w:type="dxa"/>
            </w:tcMar>
          </w:tcPr>
          <w:p w:rsidR="007417E4" w:rsidRDefault="007417E4" w:rsidP="004540F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7E4" w:rsidTr="007417E4">
        <w:tc>
          <w:tcPr>
            <w:tcW w:w="1299" w:type="pct"/>
            <w:vMerge/>
            <w:shd w:val="clear" w:color="auto" w:fill="auto"/>
            <w:tcMar>
              <w:left w:w="10" w:type="dxa"/>
            </w:tcMar>
          </w:tcPr>
          <w:p w:rsidR="007417E4" w:rsidRDefault="007417E4" w:rsidP="004540FE">
            <w:pPr>
              <w:jc w:val="center"/>
            </w:pPr>
          </w:p>
        </w:tc>
        <w:tc>
          <w:tcPr>
            <w:tcW w:w="1264" w:type="pct"/>
            <w:vMerge w:val="restart"/>
            <w:shd w:val="clear" w:color="auto" w:fill="auto"/>
            <w:tcMar>
              <w:left w:w="10" w:type="dxa"/>
            </w:tcMar>
          </w:tcPr>
          <w:p w:rsidR="007417E4" w:rsidRDefault="007417E4" w:rsidP="007417E4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71" w:type="pct"/>
            <w:shd w:val="clear" w:color="auto" w:fill="auto"/>
            <w:tcMar>
              <w:left w:w="10" w:type="dxa"/>
            </w:tcMar>
          </w:tcPr>
          <w:p w:rsidR="007417E4" w:rsidRDefault="007417E4" w:rsidP="004540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Т. В.</w:t>
            </w:r>
          </w:p>
        </w:tc>
        <w:tc>
          <w:tcPr>
            <w:tcW w:w="966" w:type="pct"/>
            <w:shd w:val="clear" w:color="auto" w:fill="auto"/>
            <w:tcMar>
              <w:left w:w="10" w:type="dxa"/>
            </w:tcMar>
          </w:tcPr>
          <w:p w:rsidR="007417E4" w:rsidRDefault="007417E4" w:rsidP="004540F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7E4" w:rsidTr="007417E4">
        <w:tc>
          <w:tcPr>
            <w:tcW w:w="1299" w:type="pct"/>
            <w:vMerge/>
            <w:shd w:val="clear" w:color="auto" w:fill="auto"/>
            <w:tcMar>
              <w:left w:w="10" w:type="dxa"/>
            </w:tcMar>
          </w:tcPr>
          <w:p w:rsidR="007417E4" w:rsidRDefault="007417E4" w:rsidP="004540FE">
            <w:pPr>
              <w:jc w:val="center"/>
            </w:pPr>
          </w:p>
        </w:tc>
        <w:tc>
          <w:tcPr>
            <w:tcW w:w="1264" w:type="pct"/>
            <w:vMerge w:val="restart"/>
            <w:shd w:val="clear" w:color="auto" w:fill="auto"/>
            <w:tcMar>
              <w:left w:w="10" w:type="dxa"/>
            </w:tcMar>
          </w:tcPr>
          <w:p w:rsidR="007417E4" w:rsidRDefault="007417E4" w:rsidP="007417E4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71" w:type="pct"/>
            <w:shd w:val="clear" w:color="auto" w:fill="auto"/>
            <w:tcMar>
              <w:left w:w="10" w:type="dxa"/>
            </w:tcMar>
          </w:tcPr>
          <w:p w:rsidR="007417E4" w:rsidRDefault="007417E4" w:rsidP="004540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В. И.</w:t>
            </w:r>
          </w:p>
        </w:tc>
        <w:tc>
          <w:tcPr>
            <w:tcW w:w="966" w:type="pct"/>
            <w:shd w:val="clear" w:color="auto" w:fill="auto"/>
            <w:tcMar>
              <w:left w:w="10" w:type="dxa"/>
            </w:tcMar>
          </w:tcPr>
          <w:p w:rsidR="007417E4" w:rsidRDefault="007417E4" w:rsidP="004540F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7E4" w:rsidTr="007417E4">
        <w:tc>
          <w:tcPr>
            <w:tcW w:w="1299" w:type="pct"/>
            <w:vMerge/>
            <w:shd w:val="clear" w:color="auto" w:fill="auto"/>
            <w:tcMar>
              <w:left w:w="10" w:type="dxa"/>
            </w:tcMar>
          </w:tcPr>
          <w:p w:rsidR="007417E4" w:rsidRDefault="007417E4" w:rsidP="004540FE">
            <w:pPr>
              <w:jc w:val="center"/>
            </w:pPr>
          </w:p>
        </w:tc>
        <w:tc>
          <w:tcPr>
            <w:tcW w:w="1264" w:type="pct"/>
            <w:vMerge w:val="restart"/>
            <w:shd w:val="clear" w:color="auto" w:fill="auto"/>
            <w:tcMar>
              <w:left w:w="10" w:type="dxa"/>
            </w:tcMar>
          </w:tcPr>
          <w:p w:rsidR="007417E4" w:rsidRDefault="007417E4" w:rsidP="004540FE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71" w:type="pct"/>
            <w:shd w:val="clear" w:color="auto" w:fill="auto"/>
            <w:tcMar>
              <w:left w:w="10" w:type="dxa"/>
            </w:tcMar>
          </w:tcPr>
          <w:p w:rsidR="007417E4" w:rsidRDefault="007417E4" w:rsidP="004540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Макаркина А. В.</w:t>
            </w:r>
          </w:p>
        </w:tc>
        <w:tc>
          <w:tcPr>
            <w:tcW w:w="966" w:type="pct"/>
            <w:shd w:val="clear" w:color="auto" w:fill="auto"/>
            <w:tcMar>
              <w:left w:w="10" w:type="dxa"/>
            </w:tcMar>
          </w:tcPr>
          <w:p w:rsidR="007417E4" w:rsidRDefault="007417E4" w:rsidP="004540F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7E4" w:rsidTr="007417E4">
        <w:tc>
          <w:tcPr>
            <w:tcW w:w="1299" w:type="pct"/>
            <w:vMerge/>
            <w:shd w:val="clear" w:color="auto" w:fill="auto"/>
            <w:tcMar>
              <w:left w:w="10" w:type="dxa"/>
            </w:tcMar>
          </w:tcPr>
          <w:p w:rsidR="007417E4" w:rsidRDefault="007417E4" w:rsidP="004540FE">
            <w:pPr>
              <w:jc w:val="center"/>
            </w:pPr>
          </w:p>
        </w:tc>
        <w:tc>
          <w:tcPr>
            <w:tcW w:w="1264" w:type="pct"/>
            <w:vMerge w:val="restart"/>
            <w:shd w:val="clear" w:color="auto" w:fill="auto"/>
            <w:tcMar>
              <w:left w:w="10" w:type="dxa"/>
            </w:tcMar>
          </w:tcPr>
          <w:p w:rsidR="007417E4" w:rsidRDefault="007417E4" w:rsidP="004540FE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71" w:type="pct"/>
            <w:shd w:val="clear" w:color="auto" w:fill="auto"/>
            <w:tcMar>
              <w:left w:w="10" w:type="dxa"/>
            </w:tcMar>
          </w:tcPr>
          <w:p w:rsidR="007417E4" w:rsidRDefault="007417E4" w:rsidP="004540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В. В.</w:t>
            </w:r>
          </w:p>
        </w:tc>
        <w:tc>
          <w:tcPr>
            <w:tcW w:w="966" w:type="pct"/>
            <w:shd w:val="clear" w:color="auto" w:fill="auto"/>
            <w:tcMar>
              <w:left w:w="10" w:type="dxa"/>
            </w:tcMar>
          </w:tcPr>
          <w:p w:rsidR="007417E4" w:rsidRDefault="007417E4" w:rsidP="004540F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7E4" w:rsidTr="007417E4">
        <w:tc>
          <w:tcPr>
            <w:tcW w:w="1299" w:type="pct"/>
            <w:vMerge/>
            <w:shd w:val="clear" w:color="auto" w:fill="auto"/>
            <w:tcMar>
              <w:left w:w="10" w:type="dxa"/>
            </w:tcMar>
          </w:tcPr>
          <w:p w:rsidR="007417E4" w:rsidRDefault="007417E4" w:rsidP="004540FE">
            <w:pPr>
              <w:jc w:val="center"/>
            </w:pPr>
          </w:p>
        </w:tc>
        <w:tc>
          <w:tcPr>
            <w:tcW w:w="1264" w:type="pct"/>
            <w:shd w:val="clear" w:color="auto" w:fill="auto"/>
            <w:tcMar>
              <w:left w:w="10" w:type="dxa"/>
            </w:tcMar>
          </w:tcPr>
          <w:p w:rsidR="007417E4" w:rsidRDefault="007417E4" w:rsidP="007417E4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71" w:type="pct"/>
            <w:shd w:val="clear" w:color="auto" w:fill="auto"/>
            <w:tcMar>
              <w:left w:w="10" w:type="dxa"/>
            </w:tcMar>
          </w:tcPr>
          <w:p w:rsidR="007417E4" w:rsidRDefault="007417E4" w:rsidP="004540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Софронова Т. Л.</w:t>
            </w:r>
          </w:p>
        </w:tc>
        <w:tc>
          <w:tcPr>
            <w:tcW w:w="966" w:type="pct"/>
            <w:shd w:val="clear" w:color="auto" w:fill="auto"/>
            <w:tcMar>
              <w:left w:w="10" w:type="dxa"/>
            </w:tcMar>
          </w:tcPr>
          <w:p w:rsidR="007417E4" w:rsidRDefault="007417E4" w:rsidP="004540F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62293" w:rsidRDefault="00B62293">
      <w:pPr>
        <w:jc w:val="both"/>
        <w:rPr>
          <w:sz w:val="20"/>
          <w:szCs w:val="20"/>
        </w:rPr>
      </w:pPr>
    </w:p>
    <w:p w:rsidR="00B62293" w:rsidRDefault="00E9338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</w:t>
      </w:r>
      <w:r w:rsidR="004540FE">
        <w:rPr>
          <w:rFonts w:eastAsia="Times New Roman"/>
          <w:sz w:val="20"/>
          <w:szCs w:val="20"/>
        </w:rPr>
        <w:t>татьи 66 Федерального закона от </w:t>
      </w:r>
      <w:r>
        <w:rPr>
          <w:rFonts w:eastAsia="Times New Roman"/>
          <w:sz w:val="20"/>
          <w:szCs w:val="20"/>
        </w:rPr>
        <w:t>05.04.2013 № 44-ФЗ. Причина признания электронного аукциона не состоявшимся: по</w:t>
      </w:r>
      <w:r w:rsidR="004540FE">
        <w:rPr>
          <w:rFonts w:eastAsia="Times New Roman"/>
          <w:sz w:val="20"/>
          <w:szCs w:val="20"/>
        </w:rPr>
        <w:t> </w:t>
      </w:r>
      <w:r>
        <w:rPr>
          <w:rFonts w:eastAsia="Times New Roman"/>
          <w:sz w:val="20"/>
          <w:szCs w:val="20"/>
        </w:rPr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  <w:bookmarkStart w:id="0" w:name="_GoBack"/>
      <w:bookmarkEnd w:id="0"/>
    </w:p>
    <w:p w:rsidR="00B62293" w:rsidRDefault="00B62293">
      <w:pPr>
        <w:jc w:val="both"/>
        <w:rPr>
          <w:rFonts w:eastAsia="Times New Roman"/>
          <w:sz w:val="20"/>
          <w:szCs w:val="20"/>
        </w:rPr>
      </w:pPr>
    </w:p>
    <w:p w:rsidR="00B62293" w:rsidRDefault="00E93385">
      <w:r>
        <w:rPr>
          <w:rFonts w:eastAsia="Times New Roman"/>
          <w:sz w:val="20"/>
          <w:szCs w:val="20"/>
        </w:rPr>
        <w:t>Подписи</w:t>
      </w:r>
    </w:p>
    <w:p w:rsidR="00B62293" w:rsidRDefault="00B622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62293">
        <w:tc>
          <w:tcPr>
            <w:tcW w:w="3307" w:type="dxa"/>
            <w:shd w:val="clear" w:color="auto" w:fill="auto"/>
            <w:vAlign w:val="bottom"/>
          </w:tcPr>
          <w:p w:rsidR="00B62293" w:rsidRDefault="00E933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B62293" w:rsidRPr="00FD3B20" w:rsidRDefault="00B62293">
            <w:pPr>
              <w:pStyle w:val="af0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2293" w:rsidRDefault="00E933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Терентьев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И.</w:t>
            </w:r>
          </w:p>
        </w:tc>
      </w:tr>
      <w:tr w:rsidR="00B62293">
        <w:tc>
          <w:tcPr>
            <w:tcW w:w="3307" w:type="dxa"/>
            <w:shd w:val="clear" w:color="auto" w:fill="auto"/>
            <w:vAlign w:val="bottom"/>
          </w:tcPr>
          <w:p w:rsidR="00B62293" w:rsidRDefault="00E933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B62293" w:rsidRPr="00FD3B20" w:rsidRDefault="00B62293">
            <w:pPr>
              <w:pStyle w:val="af0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2293" w:rsidRDefault="00E93385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Каргина Т. В.</w:t>
            </w:r>
          </w:p>
        </w:tc>
      </w:tr>
      <w:tr w:rsidR="00B62293">
        <w:tc>
          <w:tcPr>
            <w:tcW w:w="3307" w:type="dxa"/>
            <w:shd w:val="clear" w:color="auto" w:fill="auto"/>
            <w:vAlign w:val="bottom"/>
          </w:tcPr>
          <w:p w:rsidR="00B62293" w:rsidRDefault="00E933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B62293" w:rsidRPr="00FD3B20" w:rsidRDefault="00B62293">
            <w:pPr>
              <w:pStyle w:val="af0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2293" w:rsidRDefault="00E93385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Салихов В. И.</w:t>
            </w:r>
          </w:p>
        </w:tc>
      </w:tr>
      <w:tr w:rsidR="00B62293">
        <w:tc>
          <w:tcPr>
            <w:tcW w:w="3307" w:type="dxa"/>
            <w:shd w:val="clear" w:color="auto" w:fill="auto"/>
            <w:vAlign w:val="bottom"/>
          </w:tcPr>
          <w:p w:rsidR="00B62293" w:rsidRDefault="00E933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B62293" w:rsidRPr="00FD3B20" w:rsidRDefault="00B62293">
            <w:pPr>
              <w:pStyle w:val="af0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2293" w:rsidRDefault="00E93385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Макаркина А. В.</w:t>
            </w:r>
          </w:p>
        </w:tc>
      </w:tr>
      <w:tr w:rsidR="00B62293">
        <w:tc>
          <w:tcPr>
            <w:tcW w:w="3307" w:type="dxa"/>
            <w:shd w:val="clear" w:color="auto" w:fill="auto"/>
            <w:vAlign w:val="bottom"/>
          </w:tcPr>
          <w:p w:rsidR="00B62293" w:rsidRDefault="00E933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B62293" w:rsidRPr="00FD3B20" w:rsidRDefault="00B62293">
            <w:pPr>
              <w:pStyle w:val="af0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2293" w:rsidRDefault="00E93385">
            <w:pPr>
              <w:pStyle w:val="af0"/>
            </w:pPr>
            <w:r>
              <w:rPr>
                <w:sz w:val="20"/>
                <w:szCs w:val="20"/>
                <w:lang w:val="en-US"/>
              </w:rPr>
              <w:t>Иванов В. В.</w:t>
            </w:r>
          </w:p>
        </w:tc>
      </w:tr>
      <w:tr w:rsidR="00B62293">
        <w:tc>
          <w:tcPr>
            <w:tcW w:w="3307" w:type="dxa"/>
            <w:shd w:val="clear" w:color="auto" w:fill="auto"/>
            <w:vAlign w:val="bottom"/>
          </w:tcPr>
          <w:p w:rsidR="00B62293" w:rsidRDefault="00E933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B62293" w:rsidRPr="00FD3B20" w:rsidRDefault="00B62293">
            <w:pPr>
              <w:pStyle w:val="af0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2293" w:rsidRDefault="00E93385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Софронова Т. Л.</w:t>
            </w:r>
          </w:p>
        </w:tc>
      </w:tr>
    </w:tbl>
    <w:p w:rsidR="00E93385" w:rsidRDefault="00E93385"/>
    <w:sectPr w:rsidR="00E93385" w:rsidSect="00FD3B20">
      <w:headerReference w:type="default" r:id="rId6"/>
      <w:pgSz w:w="11906" w:h="16838"/>
      <w:pgMar w:top="993" w:right="566" w:bottom="426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FFB" w:rsidRDefault="009C7FFB" w:rsidP="004540FE">
      <w:r>
        <w:separator/>
      </w:r>
    </w:p>
  </w:endnote>
  <w:endnote w:type="continuationSeparator" w:id="0">
    <w:p w:rsidR="009C7FFB" w:rsidRDefault="009C7FFB" w:rsidP="00454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FFB" w:rsidRDefault="009C7FFB" w:rsidP="004540FE">
      <w:r>
        <w:separator/>
      </w:r>
    </w:p>
  </w:footnote>
  <w:footnote w:type="continuationSeparator" w:id="0">
    <w:p w:rsidR="009C7FFB" w:rsidRDefault="009C7FFB" w:rsidP="00454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0FE" w:rsidRDefault="004540FE">
    <w:pPr>
      <w:pStyle w:val="af2"/>
    </w:pPr>
  </w:p>
  <w:p w:rsidR="004540FE" w:rsidRDefault="004540FE">
    <w:pPr>
      <w:pStyle w:val="af2"/>
    </w:pPr>
  </w:p>
  <w:p w:rsidR="004540FE" w:rsidRDefault="004540FE" w:rsidP="004540FE">
    <w:pPr>
      <w:pStyle w:val="af2"/>
      <w:jc w:val="right"/>
    </w:pPr>
    <w:r>
      <w:t>ЭА-17/22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293"/>
    <w:rsid w:val="004540FE"/>
    <w:rsid w:val="005E501C"/>
    <w:rsid w:val="007417E4"/>
    <w:rsid w:val="007A0DBE"/>
    <w:rsid w:val="009C7FFB"/>
    <w:rsid w:val="00A333F8"/>
    <w:rsid w:val="00B62293"/>
    <w:rsid w:val="00E93385"/>
    <w:rsid w:val="00FD3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A8A7D"/>
  <w15:docId w15:val="{94EF1683-5FAF-423A-BFFB-C4DB73766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2">
    <w:name w:val="header"/>
    <w:basedOn w:val="a"/>
    <w:link w:val="af3"/>
    <w:uiPriority w:val="99"/>
    <w:unhideWhenUsed/>
    <w:rsid w:val="004540FE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4540FE"/>
    <w:rPr>
      <w:rFonts w:eastAsiaTheme="minorEastAsia"/>
      <w:color w:val="00000A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4540FE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540FE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Софронова Татьяна Леонидовна</cp:lastModifiedBy>
  <cp:revision>6</cp:revision>
  <cp:lastPrinted>2022-01-13T07:32:00Z</cp:lastPrinted>
  <dcterms:created xsi:type="dcterms:W3CDTF">2022-01-13T07:15:00Z</dcterms:created>
  <dcterms:modified xsi:type="dcterms:W3CDTF">2022-01-13T07:34:00Z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