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 xml:space="preserve">Протокол  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6-01/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62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right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  <w:t>_</w:t>
      </w:r>
      <w:r>
        <w:rPr>
          <w:rFonts w:eastAsia="Times New Roman"/>
          <w:sz w:val="22"/>
          <w:szCs w:val="22"/>
          <w:lang w:val="en-US"/>
        </w:rPr>
        <w:t xml:space="preserve">13 </w:t>
      </w:r>
      <w:r>
        <w:rPr>
          <w:rFonts w:eastAsia="Times New Roman"/>
          <w:sz w:val="22"/>
          <w:szCs w:val="22"/>
          <w:lang w:val="ru-RU"/>
        </w:rPr>
        <w:t>января 2022 г.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вакуумных пробирок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212462904029146320100104620023250244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611 520,00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58.00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Селезнёва Юлия Андреевна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Мазепкина Юлия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Петкевич Евгения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EA-141656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256 827,20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EA-142015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"Н.В.П" / 6663071261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259 884,80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EA-142633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ВАСИЛЬЕВ ВАЛЕРИЙ ИВАНОВИЧ / 571404132740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266 000,00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EA-142363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"ТЕРАМО" / 4345415589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379 000,00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EA-141999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Шумаков Валерий Александрович / 463000389328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408 848,00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489"/>
        <w:gridCol w:w="3199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EA-141656</w:t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48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br/>
              <w:br/>
            </w:r>
          </w:p>
        </w:tc>
        <w:tc>
          <w:tcPr>
            <w:tcW w:w="3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EA-141656</w:t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4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</w:r>
          </w:p>
        </w:tc>
        <w:tc>
          <w:tcPr>
            <w:tcW w:w="3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EA-141656</w:t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4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</w:r>
          </w:p>
        </w:tc>
        <w:tc>
          <w:tcPr>
            <w:tcW w:w="3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EA-141656</w:t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4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</w:r>
          </w:p>
        </w:tc>
        <w:tc>
          <w:tcPr>
            <w:tcW w:w="3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EA-141656</w:t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4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</w:r>
          </w:p>
        </w:tc>
        <w:tc>
          <w:tcPr>
            <w:tcW w:w="3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EA-141656</w:t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4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</w:r>
          </w:p>
        </w:tc>
        <w:tc>
          <w:tcPr>
            <w:tcW w:w="3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EA-142015</w:t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"Н.В.П"</w:t>
            </w:r>
          </w:p>
        </w:tc>
        <w:tc>
          <w:tcPr>
            <w:tcW w:w="248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EA-142015</w:t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"Н.В.П"</w:t>
            </w:r>
          </w:p>
        </w:tc>
        <w:tc>
          <w:tcPr>
            <w:tcW w:w="24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EA-142015</w:t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"Н.В.П"</w:t>
            </w:r>
          </w:p>
        </w:tc>
        <w:tc>
          <w:tcPr>
            <w:tcW w:w="24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EA-142015</w:t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"Н.В.П"</w:t>
            </w:r>
          </w:p>
        </w:tc>
        <w:tc>
          <w:tcPr>
            <w:tcW w:w="24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EA-142015</w:t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"Н.В.П"</w:t>
            </w:r>
          </w:p>
        </w:tc>
        <w:tc>
          <w:tcPr>
            <w:tcW w:w="24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EA-142015</w:t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"Н.В.П"</w:t>
            </w:r>
          </w:p>
        </w:tc>
        <w:tc>
          <w:tcPr>
            <w:tcW w:w="24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EA-142633</w:t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ВАСИЛЬЕВ ВАЛЕРИЙ ИВАНОВИЧ</w:t>
            </w:r>
          </w:p>
        </w:tc>
        <w:tc>
          <w:tcPr>
            <w:tcW w:w="248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EA-142633</w:t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ВАСИЛЬЕВ ВАЛЕРИЙ ИВАНОВИЧ</w:t>
            </w:r>
          </w:p>
        </w:tc>
        <w:tc>
          <w:tcPr>
            <w:tcW w:w="24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</w:r>
          </w:p>
        </w:tc>
        <w:tc>
          <w:tcPr>
            <w:tcW w:w="3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EA-142633</w:t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ВАСИЛЬЕВ ВАЛЕРИЙ ИВАНОВИЧ</w:t>
            </w:r>
          </w:p>
        </w:tc>
        <w:tc>
          <w:tcPr>
            <w:tcW w:w="24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</w:r>
          </w:p>
        </w:tc>
        <w:tc>
          <w:tcPr>
            <w:tcW w:w="3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EA-142633</w:t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ВАСИЛЬЕВ ВАЛЕРИЙ ИВАНОВИЧ</w:t>
            </w:r>
          </w:p>
        </w:tc>
        <w:tc>
          <w:tcPr>
            <w:tcW w:w="24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</w:r>
          </w:p>
        </w:tc>
        <w:tc>
          <w:tcPr>
            <w:tcW w:w="3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EA-142633</w:t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ВАСИЛЬЕВ ВАЛЕРИЙ ИВАНОВИЧ</w:t>
            </w:r>
          </w:p>
        </w:tc>
        <w:tc>
          <w:tcPr>
            <w:tcW w:w="24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</w:r>
          </w:p>
        </w:tc>
        <w:tc>
          <w:tcPr>
            <w:tcW w:w="3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EA-142633</w:t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ВАСИЛЬЕВ ВАЛЕРИЙ ИВАНОВИЧ</w:t>
            </w:r>
          </w:p>
        </w:tc>
        <w:tc>
          <w:tcPr>
            <w:tcW w:w="24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</w:r>
          </w:p>
        </w:tc>
        <w:tc>
          <w:tcPr>
            <w:tcW w:w="3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EA-142363</w:t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"ТЕРАМО"</w:t>
            </w:r>
          </w:p>
        </w:tc>
        <w:tc>
          <w:tcPr>
            <w:tcW w:w="248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EA-142363</w:t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"ТЕРАМО"</w:t>
            </w:r>
          </w:p>
        </w:tc>
        <w:tc>
          <w:tcPr>
            <w:tcW w:w="24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EA-142363</w:t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"ТЕРАМО"</w:t>
            </w:r>
          </w:p>
        </w:tc>
        <w:tc>
          <w:tcPr>
            <w:tcW w:w="24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EA-142363</w:t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"ТЕРАМО"</w:t>
            </w:r>
          </w:p>
        </w:tc>
        <w:tc>
          <w:tcPr>
            <w:tcW w:w="24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EA-142363</w:t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"ТЕРАМО"</w:t>
            </w:r>
          </w:p>
        </w:tc>
        <w:tc>
          <w:tcPr>
            <w:tcW w:w="24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EA-142363</w:t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"ТЕРАМО"</w:t>
            </w:r>
          </w:p>
        </w:tc>
        <w:tc>
          <w:tcPr>
            <w:tcW w:w="24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EA-141999</w:t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Шумаков Валерий Александрович</w:t>
            </w:r>
          </w:p>
        </w:tc>
        <w:tc>
          <w:tcPr>
            <w:tcW w:w="248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br/>
            </w:r>
          </w:p>
        </w:tc>
        <w:tc>
          <w:tcPr>
            <w:tcW w:w="3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EA-141999</w:t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Шумаков Валерий Александрович</w:t>
            </w:r>
          </w:p>
        </w:tc>
        <w:tc>
          <w:tcPr>
            <w:tcW w:w="24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</w:r>
          </w:p>
        </w:tc>
        <w:tc>
          <w:tcPr>
            <w:tcW w:w="3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EA-141999</w:t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Шумаков Валерий Александрович</w:t>
            </w:r>
          </w:p>
        </w:tc>
        <w:tc>
          <w:tcPr>
            <w:tcW w:w="24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</w:r>
          </w:p>
        </w:tc>
        <w:tc>
          <w:tcPr>
            <w:tcW w:w="3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EA-141999</w:t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Шумаков Валерий Александрович</w:t>
            </w:r>
          </w:p>
        </w:tc>
        <w:tc>
          <w:tcPr>
            <w:tcW w:w="24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</w:r>
          </w:p>
        </w:tc>
        <w:tc>
          <w:tcPr>
            <w:tcW w:w="3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EA-141999</w:t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Шумаков Валерий Александрович</w:t>
            </w:r>
          </w:p>
        </w:tc>
        <w:tc>
          <w:tcPr>
            <w:tcW w:w="24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</w:r>
          </w:p>
        </w:tc>
        <w:tc>
          <w:tcPr>
            <w:tcW w:w="3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EA-141999</w:t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Шумаков Валерий Александрович</w:t>
            </w:r>
          </w:p>
        </w:tc>
        <w:tc>
          <w:tcPr>
            <w:tcW w:w="24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</w:r>
          </w:p>
        </w:tc>
        <w:tc>
          <w:tcPr>
            <w:tcW w:w="3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 w:val="false"/>
        <w:bidi w:val="0"/>
        <w:jc w:val="left"/>
        <w:rPr/>
      </w:pPr>
      <w:r>
        <w:rPr>
          <w:rFonts w:eastAsia="Times New Roman" w:cs="Times New Roman"/>
          <w:b/>
          <w:bCs/>
          <w:color w:val="000000"/>
          <w:sz w:val="22"/>
          <w:szCs w:val="22"/>
          <w:u w:val="none"/>
        </w:rPr>
        <w:t>Заявка Участника № EA-141656  (</w:t>
      </w:r>
      <w:hyperlink r:id="rId2">
        <w:r>
          <w:rPr>
            <w:rFonts w:eastAsia="Times New Roman" w:cs="Times New Roman"/>
            <w:b/>
            <w:bCs/>
            <w:color w:val="000000"/>
            <w:sz w:val="24"/>
            <w:u w:val="none"/>
            <w:lang w:val="ru-RU"/>
          </w:rPr>
          <w:t>ООО</w:t>
        </w:r>
        <w:r>
          <w:rPr>
            <w:color w:val="000000"/>
            <w:sz w:val="24"/>
            <w:u w:val="none"/>
            <w:lang w:val="ru-RU"/>
          </w:rPr>
          <w:t xml:space="preserve"> "САНА") </w:t>
        </w:r>
      </w:hyperlink>
      <w:hyperlink r:id="rId3">
        <w:r>
          <w:rPr>
            <w:rFonts w:eastAsia="Times New Roman" w:cs="Times New Roman"/>
            <w:b/>
            <w:bCs/>
            <w:color w:val="000000"/>
            <w:sz w:val="22"/>
            <w:szCs w:val="22"/>
            <w:u w:val="none"/>
          </w:rPr>
          <w:t>отклонена</w:t>
        </w:r>
      </w:hyperlink>
    </w:p>
    <w:p>
      <w:pPr>
        <w:pStyle w:val="Normal"/>
        <w:widowControl/>
        <w:bidi w:val="0"/>
        <w:jc w:val="left"/>
        <w:rPr>
          <w:rFonts w:ascii="Times New Roman" w:hAnsi="Times New Roman"/>
          <w:sz w:val="22"/>
          <w:szCs w:val="22"/>
        </w:rPr>
      </w:pPr>
      <w:hyperlink r:id="rId4">
        <w:r>
          <w:rPr>
            <w:rFonts w:eastAsia="Times New Roman" w:cs="Times New Roman"/>
            <w:b/>
            <w:i w:val="false"/>
            <w:caps w:val="false"/>
            <w:smallCaps w:val="false"/>
            <w:color w:val="000000"/>
            <w:spacing w:val="0"/>
            <w:sz w:val="22"/>
            <w:szCs w:val="22"/>
            <w:u w:val="none"/>
            <w:shd w:fill="auto" w:val="clear"/>
          </w:rPr>
          <w:t>Причины отклонения:</w:t>
        </w:r>
        <w:r>
          <w:rPr>
            <w:color w:val="000000"/>
            <w:sz w:val="22"/>
            <w:szCs w:val="22"/>
            <w:u w:val="none"/>
            <w:shd w:fill="auto" w:val="clear"/>
          </w:rPr>
          <w:t xml:space="preserve"> </w:t>
        </w:r>
      </w:hyperlink>
    </w:p>
    <w:p>
      <w:pPr>
        <w:pStyle w:val="Style19"/>
        <w:spacing w:before="0" w:after="0"/>
        <w:ind w:firstLine="567"/>
        <w:jc w:val="both"/>
        <w:rPr>
          <w:sz w:val="22"/>
          <w:szCs w:val="22"/>
        </w:rPr>
      </w:pPr>
      <w:hyperlink r:id="rId5">
        <w:r>
          <w:rPr>
            <w:rFonts w:eastAsia="Times New Roman" w:cs="Times New Roman;serif"/>
            <w:color w:val="000000"/>
            <w:sz w:val="22"/>
            <w:szCs w:val="22"/>
          </w:rPr>
          <w:t>В соответствии с пунктом 3 части 6 статьи 69 Федерального закона</w:t>
        </w:r>
        <w:r>
          <w:rPr>
            <w:rFonts w:eastAsia="Times New Roman" w:cs="Times New Roman"/>
            <w:color w:val="000000"/>
            <w:sz w:val="22"/>
            <w:szCs w:val="22"/>
          </w:rPr>
          <w:t> </w:t>
        </w:r>
        <w:r>
          <w:rPr>
            <w:rFonts w:eastAsia="Times New Roman" w:cs="Times New Roman;serif"/>
            <w:color w:val="000000"/>
            <w:sz w:val="22"/>
            <w:szCs w:val="22"/>
          </w:rPr>
          <w:t xml:space="preserve">от 05.04.2013 № 44-ФЗ «О контрактной системе в сфере закупок товаров, работ, услуг для обеспечения государственных и муниципальных нужд» </w:t>
        </w:r>
        <w:r>
          <w:rPr>
            <w:rFonts w:eastAsia="Times New Roman" w:cs="Times New Roman"/>
            <w:i/>
            <w:iCs/>
            <w:color w:val="000000"/>
            <w:sz w:val="22"/>
            <w:szCs w:val="22"/>
          </w:rPr>
          <w:t>Заявка Участника № ЕА-141656 (ООО "САНА")</w:t>
        </w:r>
        <w:r>
          <w:rPr>
            <w:rFonts w:eastAsia="Times New Roman" w:cs="Times New Roman"/>
            <w:b/>
            <w:bCs/>
            <w:color w:val="000000"/>
            <w:sz w:val="22"/>
            <w:szCs w:val="22"/>
          </w:rPr>
          <w:t xml:space="preserve"> </w:t>
        </w:r>
        <w:r>
          <w:rPr>
            <w:rFonts w:eastAsia="Times New Roman" w:cs="Times New Roman;serif"/>
            <w:color w:val="000000"/>
            <w:sz w:val="22"/>
            <w:szCs w:val="22"/>
          </w:rPr>
          <w:t>признается не соответствующей требованиям установленным частями 37, 38 аукционной документации, по основанию, предусмотренному нормативным правовым актом принятым в соответствии со статьей 14 Федерального закона, а именно: постановлением 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</w:t>
        </w:r>
        <w:r>
          <w:rPr>
            <w:rFonts w:eastAsia="Times New Roman" w:cs="Times New Roman;serif"/>
            <w:color w:val="000000"/>
            <w:sz w:val="22"/>
            <w:szCs w:val="22"/>
            <w:shd w:fill="auto" w:val="clear"/>
          </w:rPr>
          <w:t>ипальных нужд» в связи с тем, что указанная заявка содержит предложение о поставке товара, страной происхождения которого является иностранное государство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</w:t>
        </w:r>
      </w:hyperlink>
    </w:p>
    <w:p>
      <w:pPr>
        <w:pStyle w:val="Style19"/>
        <w:spacing w:lineRule="atLeast" w:line="270" w:before="0" w:after="0"/>
        <w:rPr/>
      </w:pPr>
      <w:hyperlink r:id="rId6">
        <w:r>
          <w:rPr>
            <w:rFonts w:cs="Times New Roman"/>
            <w:color w:val="000000"/>
            <w:sz w:val="22"/>
            <w:szCs w:val="22"/>
            <w:shd w:fill="auto" w:val="clear"/>
          </w:rPr>
          <w:t>а) для заявок (окончательных предложений), содержащих предложения о поставке отдельных видов медицинских изделий, включенных в перечень N 1:</w:t>
        </w:r>
      </w:hyperlink>
    </w:p>
    <w:p>
      <w:pPr>
        <w:pStyle w:val="Style19"/>
        <w:spacing w:lineRule="atLeast" w:line="270" w:before="0" w:after="0"/>
        <w:rPr>
          <w:rFonts w:cs="Times New Roman"/>
          <w:color w:val="000000"/>
          <w:sz w:val="22"/>
          <w:szCs w:val="22"/>
        </w:rPr>
      </w:pPr>
      <w:hyperlink r:id="rId7">
        <w:r>
          <w:rPr>
            <w:rFonts w:cs="Times New Roman"/>
            <w:color w:val="000000"/>
            <w:sz w:val="22"/>
            <w:szCs w:val="22"/>
          </w:rPr>
          <w:t>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</w:t>
        </w:r>
      </w:hyperlink>
    </w:p>
    <w:p>
      <w:pPr>
        <w:pStyle w:val="Style19"/>
        <w:widowControl/>
        <w:bidi w:val="0"/>
        <w:spacing w:lineRule="atLeast" w:line="240" w:before="0" w:after="0"/>
        <w:ind w:left="0" w:right="0" w:firstLine="567"/>
        <w:jc w:val="both"/>
        <w:rPr>
          <w:rFonts w:ascii="Times New Roman" w:hAnsi="Times New Roman"/>
          <w:sz w:val="22"/>
          <w:szCs w:val="22"/>
        </w:rPr>
      </w:pPr>
      <w:hyperlink r:id="rId8">
        <w:r>
          <w:rPr>
            <w:rFonts w:eastAsia="Times New Roman" w:cs="Times New Roman"/>
            <w:b w:val="false"/>
            <w:i w:val="false"/>
            <w:caps w:val="false"/>
            <w:smallCaps w:val="false"/>
            <w:color w:val="000000"/>
            <w:sz w:val="22"/>
            <w:szCs w:val="22"/>
            <w:u w:val="none"/>
            <w:lang w:val="ru-RU"/>
          </w:rPr>
          <w:t>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 статьей 9 Федерального закона "О защите конкуренции", при сопоставлении этих заявок (окончательных предложений).</w:t>
        </w:r>
      </w:hyperlink>
    </w:p>
    <w:p>
      <w:pPr>
        <w:pStyle w:val="Style19"/>
        <w:spacing w:lineRule="atLeast" w:line="240" w:before="0" w:after="0"/>
        <w:ind w:left="0" w:right="0" w:hanging="0"/>
        <w:jc w:val="both"/>
        <w:rPr>
          <w:rFonts w:ascii="Times New Roman" w:hAnsi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z w:val="22"/>
          <w:szCs w:val="22"/>
          <w:u w:val="none"/>
        </w:rPr>
      </w:pPr>
      <w:r>
        <w:rPr>
          <w:rFonts w:cs="Times New Roman"/>
          <w:b w:val="false"/>
          <w:i w:val="false"/>
          <w:caps w:val="false"/>
          <w:smallCaps w:val="false"/>
          <w:color w:val="000000"/>
          <w:sz w:val="22"/>
          <w:szCs w:val="22"/>
          <w:u w:val="none"/>
        </w:rPr>
      </w:r>
    </w:p>
    <w:p>
      <w:pPr>
        <w:pStyle w:val="Normal"/>
        <w:widowControl w:val="false"/>
        <w:bidi w:val="0"/>
        <w:jc w:val="left"/>
        <w:rPr/>
      </w:pPr>
      <w:r>
        <w:rPr>
          <w:rFonts w:eastAsia="Times New Roman" w:cs="Times New Roman"/>
          <w:b/>
          <w:bCs/>
          <w:color w:val="000000"/>
          <w:sz w:val="22"/>
          <w:szCs w:val="22"/>
          <w:u w:val="none"/>
        </w:rPr>
        <w:t xml:space="preserve">Заявка Участника № EA-142633 (ИП ВАСИЛЬЕВ ВАЛЕРИЙ ИВАНОВИЧ  </w:t>
      </w:r>
      <w:hyperlink r:id="rId9">
        <w:r>
          <w:rPr>
            <w:color w:val="000000"/>
            <w:sz w:val="24"/>
            <w:u w:val="none"/>
            <w:lang w:val="ru-RU"/>
          </w:rPr>
          <w:t xml:space="preserve">) </w:t>
        </w:r>
      </w:hyperlink>
      <w:hyperlink r:id="rId10">
        <w:r>
          <w:rPr>
            <w:rFonts w:eastAsia="Times New Roman" w:cs="Times New Roman"/>
            <w:b/>
            <w:bCs/>
            <w:color w:val="000000"/>
            <w:sz w:val="22"/>
            <w:szCs w:val="22"/>
            <w:u w:val="none"/>
          </w:rPr>
          <w:t>отклонена</w:t>
        </w:r>
      </w:hyperlink>
    </w:p>
    <w:p>
      <w:pPr>
        <w:pStyle w:val="Normal"/>
        <w:widowControl/>
        <w:bidi w:val="0"/>
        <w:jc w:val="left"/>
        <w:rPr>
          <w:rFonts w:ascii="Times New Roman" w:hAnsi="Times New Roman"/>
          <w:sz w:val="22"/>
          <w:szCs w:val="22"/>
        </w:rPr>
      </w:pPr>
      <w:hyperlink r:id="rId11">
        <w:r>
          <w:rPr>
            <w:rFonts w:eastAsia="Times New Roman" w:cs="Times New Roman"/>
            <w:b/>
            <w:i w:val="false"/>
            <w:caps w:val="false"/>
            <w:smallCaps w:val="false"/>
            <w:color w:val="000000"/>
            <w:spacing w:val="0"/>
            <w:sz w:val="22"/>
            <w:szCs w:val="22"/>
            <w:u w:val="none"/>
            <w:shd w:fill="auto" w:val="clear"/>
          </w:rPr>
          <w:t>Причины отклонения:</w:t>
        </w:r>
        <w:r>
          <w:rPr>
            <w:color w:val="000000"/>
            <w:sz w:val="22"/>
            <w:szCs w:val="22"/>
            <w:u w:val="none"/>
            <w:shd w:fill="auto" w:val="clear"/>
          </w:rPr>
          <w:t xml:space="preserve"> </w:t>
        </w:r>
      </w:hyperlink>
    </w:p>
    <w:p>
      <w:pPr>
        <w:pStyle w:val="Style19"/>
        <w:spacing w:before="0" w:after="0"/>
        <w:ind w:firstLine="567"/>
        <w:jc w:val="both"/>
        <w:rPr>
          <w:sz w:val="22"/>
          <w:szCs w:val="22"/>
        </w:rPr>
      </w:pPr>
      <w:hyperlink r:id="rId12">
        <w:r>
          <w:rPr>
            <w:rFonts w:eastAsia="Times New Roman" w:cs="Times New Roman;serif"/>
            <w:color w:val="000000"/>
            <w:sz w:val="22"/>
            <w:szCs w:val="22"/>
          </w:rPr>
          <w:t>В соответствии с пунктом 3 части 6 статьи 69 Федерального закона</w:t>
        </w:r>
        <w:r>
          <w:rPr>
            <w:rFonts w:eastAsia="Times New Roman" w:cs="Times New Roman"/>
            <w:color w:val="000000"/>
            <w:sz w:val="22"/>
            <w:szCs w:val="22"/>
          </w:rPr>
          <w:t> </w:t>
        </w:r>
        <w:r>
          <w:rPr>
            <w:rFonts w:eastAsia="Times New Roman" w:cs="Times New Roman;serif"/>
            <w:color w:val="000000"/>
            <w:sz w:val="22"/>
            <w:szCs w:val="22"/>
          </w:rPr>
          <w:t xml:space="preserve">от 05.04.2013 № 44-ФЗ «О контрактной системе в сфере закупок товаров, работ, услуг для обеспечения государственных и муниципальных нужд» </w:t>
        </w:r>
        <w:r>
          <w:rPr>
            <w:rFonts w:eastAsia="Times New Roman" w:cs="Times New Roman"/>
            <w:i/>
            <w:iCs/>
            <w:color w:val="000000"/>
            <w:sz w:val="22"/>
            <w:szCs w:val="22"/>
          </w:rPr>
          <w:t>Заявка Участника № ЕА-142633 (ИП Васильев В.И.)</w:t>
        </w:r>
        <w:r>
          <w:rPr>
            <w:rFonts w:eastAsia="Times New Roman" w:cs="Times New Roman"/>
            <w:b/>
            <w:bCs/>
            <w:color w:val="000000"/>
            <w:sz w:val="22"/>
            <w:szCs w:val="22"/>
          </w:rPr>
          <w:t xml:space="preserve"> </w:t>
        </w:r>
        <w:r>
          <w:rPr>
            <w:rFonts w:eastAsia="Times New Roman" w:cs="Times New Roman;serif"/>
            <w:color w:val="000000"/>
            <w:sz w:val="22"/>
            <w:szCs w:val="22"/>
          </w:rPr>
          <w:t>признается не соответствующей требованиям установленным частями 37, 38 аукционной документации, по основанию, предусмотренному нормативным правовым актом принятым в соответствии со статьей 14 Федерального закона, а именно: постановлением 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</w:t>
        </w:r>
        <w:r>
          <w:rPr>
            <w:rFonts w:eastAsia="Times New Roman" w:cs="Times New Roman;serif"/>
            <w:color w:val="000000"/>
            <w:sz w:val="22"/>
            <w:szCs w:val="22"/>
            <w:shd w:fill="auto" w:val="clear"/>
          </w:rPr>
          <w:t xml:space="preserve"> в связи с тем,</w:t>
        </w:r>
        <w:r>
          <w:rPr>
            <w:shd w:fill="auto" w:val="clear"/>
          </w:rPr>
          <w:t xml:space="preserve"> </w:t>
        </w:r>
        <w:r>
          <w:rPr>
            <w:rFonts w:eastAsia="Times New Roman" w:cs="Times New Roman;serif"/>
            <w:color w:val="000000"/>
            <w:sz w:val="22"/>
            <w:szCs w:val="22"/>
            <w:shd w:fill="auto" w:val="clear"/>
          </w:rPr>
          <w:t>что указанная заявка содержит предложение о поставке товара, страной происхождения которого является иностранное государство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</w:t>
        </w:r>
      </w:hyperlink>
    </w:p>
    <w:p>
      <w:pPr>
        <w:pStyle w:val="Style19"/>
        <w:spacing w:lineRule="atLeast" w:line="270" w:before="0" w:after="0"/>
        <w:rPr/>
      </w:pPr>
      <w:hyperlink r:id="rId13">
        <w:r>
          <w:rPr>
            <w:rFonts w:cs="Times New Roman"/>
            <w:color w:val="000000"/>
            <w:sz w:val="22"/>
            <w:szCs w:val="22"/>
            <w:shd w:fill="auto" w:val="clear"/>
          </w:rPr>
          <w:t>а) для заявок (окончательных предложений), содержащих предложения о поставке отдельных видов медицинских изделий, включенных в перечень N 1:</w:t>
        </w:r>
      </w:hyperlink>
    </w:p>
    <w:p>
      <w:pPr>
        <w:pStyle w:val="Style19"/>
        <w:spacing w:lineRule="atLeast" w:line="270" w:before="0" w:after="0"/>
        <w:rPr>
          <w:rFonts w:cs="Times New Roman"/>
          <w:color w:val="000000"/>
          <w:sz w:val="22"/>
          <w:szCs w:val="22"/>
        </w:rPr>
      </w:pPr>
      <w:hyperlink r:id="rId14">
        <w:r>
          <w:rPr>
            <w:rFonts w:cs="Times New Roman"/>
            <w:color w:val="000000"/>
            <w:sz w:val="22"/>
            <w:szCs w:val="22"/>
          </w:rPr>
          <w:t>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</w:t>
        </w:r>
      </w:hyperlink>
    </w:p>
    <w:p>
      <w:pPr>
        <w:pStyle w:val="Style19"/>
        <w:widowControl/>
        <w:bidi w:val="0"/>
        <w:spacing w:lineRule="atLeast" w:line="240" w:before="0" w:after="0"/>
        <w:ind w:left="0" w:right="0" w:firstLine="567"/>
        <w:jc w:val="both"/>
        <w:rPr>
          <w:rFonts w:ascii="Times New Roman" w:hAnsi="Times New Roman"/>
          <w:sz w:val="22"/>
          <w:szCs w:val="22"/>
        </w:rPr>
      </w:pPr>
      <w:hyperlink r:id="rId15">
        <w:r>
          <w:rPr>
            <w:rFonts w:eastAsia="Times New Roman" w:cs="Times New Roman"/>
            <w:b w:val="false"/>
            <w:i w:val="false"/>
            <w:caps w:val="false"/>
            <w:smallCaps w:val="false"/>
            <w:color w:val="000000"/>
            <w:sz w:val="22"/>
            <w:szCs w:val="22"/>
            <w:u w:val="none"/>
            <w:lang w:val="ru-RU"/>
          </w:rPr>
          <w:t>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 статьей 9 Федерального закона "О защите конкуренции", при сопоставлении этих заявок (окончательных предложений).</w:t>
        </w:r>
      </w:hyperlink>
    </w:p>
    <w:p>
      <w:pPr>
        <w:pStyle w:val="Style19"/>
        <w:spacing w:before="0" w:after="0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 w:val="false"/>
        <w:bidi w:val="0"/>
        <w:jc w:val="left"/>
        <w:rPr/>
      </w:pPr>
      <w:r>
        <w:rPr>
          <w:rFonts w:eastAsia="Times New Roman" w:cs="Times New Roman"/>
          <w:b/>
          <w:bCs/>
          <w:color w:val="000000"/>
          <w:sz w:val="22"/>
          <w:szCs w:val="22"/>
          <w:u w:val="none"/>
        </w:rPr>
        <w:t xml:space="preserve">Заявка Участника № EA-141999 (ИП Шумаков Валерий Александрович </w:t>
      </w:r>
      <w:hyperlink r:id="rId16">
        <w:r>
          <w:rPr>
            <w:color w:val="000000"/>
            <w:sz w:val="24"/>
            <w:u w:val="none"/>
            <w:lang w:val="ru-RU"/>
          </w:rPr>
          <w:t xml:space="preserve">) </w:t>
        </w:r>
      </w:hyperlink>
      <w:hyperlink r:id="rId17">
        <w:r>
          <w:rPr>
            <w:rFonts w:eastAsia="Times New Roman" w:cs="Times New Roman"/>
            <w:b/>
            <w:bCs/>
            <w:color w:val="000000"/>
            <w:sz w:val="22"/>
            <w:szCs w:val="22"/>
            <w:u w:val="none"/>
          </w:rPr>
          <w:t>отклонена</w:t>
        </w:r>
      </w:hyperlink>
    </w:p>
    <w:p>
      <w:pPr>
        <w:pStyle w:val="Normal"/>
        <w:widowControl/>
        <w:bidi w:val="0"/>
        <w:jc w:val="left"/>
        <w:rPr>
          <w:rFonts w:ascii="Times New Roman" w:hAnsi="Times New Roman"/>
          <w:sz w:val="22"/>
          <w:szCs w:val="22"/>
        </w:rPr>
      </w:pPr>
      <w:hyperlink r:id="rId18">
        <w:r>
          <w:rPr>
            <w:rFonts w:eastAsia="Times New Roman" w:cs="Times New Roman"/>
            <w:b/>
            <w:i w:val="false"/>
            <w:caps w:val="false"/>
            <w:smallCaps w:val="false"/>
            <w:color w:val="000000"/>
            <w:spacing w:val="0"/>
            <w:sz w:val="22"/>
            <w:szCs w:val="22"/>
            <w:u w:val="none"/>
            <w:shd w:fill="auto" w:val="clear"/>
          </w:rPr>
          <w:t>Причины отклонения:</w:t>
        </w:r>
        <w:r>
          <w:rPr>
            <w:color w:val="000000"/>
            <w:sz w:val="22"/>
            <w:szCs w:val="22"/>
            <w:u w:val="none"/>
            <w:shd w:fill="auto" w:val="clear"/>
          </w:rPr>
          <w:t xml:space="preserve"> </w:t>
        </w:r>
      </w:hyperlink>
    </w:p>
    <w:p>
      <w:pPr>
        <w:pStyle w:val="Style19"/>
        <w:spacing w:before="0" w:after="0"/>
        <w:ind w:firstLine="567"/>
        <w:jc w:val="both"/>
        <w:rPr>
          <w:sz w:val="22"/>
          <w:szCs w:val="22"/>
        </w:rPr>
      </w:pPr>
      <w:hyperlink r:id="rId19">
        <w:r>
          <w:rPr>
            <w:rFonts w:eastAsia="Times New Roman" w:cs="Times New Roman;serif"/>
            <w:color w:val="000000"/>
            <w:sz w:val="22"/>
            <w:szCs w:val="22"/>
          </w:rPr>
          <w:t>В соответствии с пунктом 3 части 6 статьи 69 Федерального закона</w:t>
        </w:r>
        <w:r>
          <w:rPr>
            <w:rFonts w:eastAsia="Times New Roman" w:cs="Times New Roman"/>
            <w:color w:val="000000"/>
            <w:sz w:val="22"/>
            <w:szCs w:val="22"/>
          </w:rPr>
          <w:t> </w:t>
        </w:r>
        <w:r>
          <w:rPr>
            <w:rFonts w:eastAsia="Times New Roman" w:cs="Times New Roman;serif"/>
            <w:color w:val="000000"/>
            <w:sz w:val="22"/>
            <w:szCs w:val="22"/>
          </w:rPr>
          <w:t xml:space="preserve">от 05.04.2013 № 44-ФЗ «О контрактной системе в сфере закупок товаров, работ, услуг для обеспечения государственных и муниципальных нужд» </w:t>
        </w:r>
        <w:r>
          <w:rPr>
            <w:rFonts w:eastAsia="Times New Roman" w:cs="Times New Roman"/>
            <w:i/>
            <w:iCs/>
            <w:color w:val="000000"/>
            <w:sz w:val="22"/>
            <w:szCs w:val="22"/>
          </w:rPr>
          <w:t>Заявка Участника № ЕА-141999 (ИП Шумаков В.А.)</w:t>
        </w:r>
        <w:r>
          <w:rPr>
            <w:rFonts w:eastAsia="Times New Roman" w:cs="Times New Roman"/>
            <w:b/>
            <w:bCs/>
            <w:color w:val="000000"/>
            <w:sz w:val="22"/>
            <w:szCs w:val="22"/>
          </w:rPr>
          <w:t xml:space="preserve"> </w:t>
        </w:r>
        <w:r>
          <w:rPr>
            <w:rFonts w:eastAsia="Times New Roman" w:cs="Times New Roman;serif"/>
            <w:color w:val="000000"/>
            <w:sz w:val="22"/>
            <w:szCs w:val="22"/>
          </w:rPr>
          <w:t xml:space="preserve">признается не соответствующей требованиям установленным частями 37, 38 аукционной документации, по основанию, предусмотренному нормативным правовым актом принятым в соответствии со статьей 14 Федерального закона, а именно: постановлением 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 </w:t>
        </w:r>
        <w:bookmarkStart w:id="1" w:name="_GoBack1"/>
        <w:bookmarkEnd w:id="1"/>
        <w:r>
          <w:rPr>
            <w:rFonts w:eastAsia="Times New Roman" w:cs="Times New Roman;serif"/>
            <w:color w:val="000000"/>
            <w:sz w:val="22"/>
            <w:szCs w:val="22"/>
            <w:shd w:fill="auto" w:val="clear"/>
          </w:rPr>
          <w:t>в связи с тем, что указанная заявка содержит предложение о поставке товара, страной происхождения которого является иностранное государство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</w:t>
        </w:r>
      </w:hyperlink>
    </w:p>
    <w:p>
      <w:pPr>
        <w:pStyle w:val="Style19"/>
        <w:spacing w:lineRule="atLeast" w:line="270" w:before="0" w:after="0"/>
        <w:rPr/>
      </w:pPr>
      <w:hyperlink r:id="rId20">
        <w:r>
          <w:rPr>
            <w:rFonts w:cs="Times New Roman"/>
            <w:color w:val="000000"/>
            <w:sz w:val="22"/>
            <w:szCs w:val="22"/>
          </w:rPr>
          <w:t>а) для заявок (окончательных предложений), содержащих предложения о поставке отдельных видов медицинских изделий, включенных в перечень N 1:</w:t>
        </w:r>
      </w:hyperlink>
    </w:p>
    <w:p>
      <w:pPr>
        <w:pStyle w:val="Style19"/>
        <w:spacing w:lineRule="atLeast" w:line="270" w:before="0" w:after="0"/>
        <w:rPr>
          <w:rFonts w:cs="Times New Roman"/>
          <w:color w:val="000000"/>
          <w:sz w:val="22"/>
          <w:szCs w:val="22"/>
        </w:rPr>
      </w:pPr>
      <w:hyperlink r:id="rId21">
        <w:r>
          <w:rPr>
            <w:rFonts w:cs="Times New Roman"/>
            <w:color w:val="000000"/>
            <w:sz w:val="22"/>
            <w:szCs w:val="22"/>
          </w:rPr>
          <w:t>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</w:t>
        </w:r>
      </w:hyperlink>
    </w:p>
    <w:p>
      <w:pPr>
        <w:pStyle w:val="Style19"/>
        <w:widowControl/>
        <w:bidi w:val="0"/>
        <w:spacing w:lineRule="atLeast" w:line="240" w:before="0" w:after="0"/>
        <w:ind w:left="0" w:right="0" w:firstLine="567"/>
        <w:jc w:val="both"/>
        <w:rPr>
          <w:rFonts w:ascii="Times New Roman" w:hAnsi="Times New Roman"/>
          <w:sz w:val="22"/>
          <w:szCs w:val="22"/>
        </w:rPr>
      </w:pPr>
      <w:hyperlink r:id="rId22">
        <w:r>
          <w:rPr>
            <w:rFonts w:eastAsia="Times New Roman" w:cs="Times New Roman"/>
            <w:b w:val="false"/>
            <w:i w:val="false"/>
            <w:caps w:val="false"/>
            <w:smallCaps w:val="false"/>
            <w:color w:val="000000"/>
            <w:sz w:val="22"/>
            <w:szCs w:val="22"/>
            <w:u w:val="none"/>
            <w:lang w:val="ru-RU"/>
          </w:rPr>
          <w:t>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 статьей 9 Федерального закона "О защите конкуренции", при сопоставлении этих заявок (окончательных предложений).</w:t>
        </w:r>
      </w:hyperlink>
    </w:p>
    <w:p>
      <w:pPr>
        <w:pStyle w:val="Style19"/>
        <w:spacing w:lineRule="atLeast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2"/>
          <w:szCs w:val="22"/>
          <w:shd w:fill="auto" w:val="clear"/>
        </w:rPr>
      </w:pPr>
      <w:hyperlink r:id="rId23">
        <w:r>
          <w:rPr>
            <w:rFonts w:eastAsia="Times New Roman" w:cs="Times New Roman"/>
            <w:b w:val="false"/>
            <w:color w:val="000000"/>
            <w:sz w:val="22"/>
            <w:szCs w:val="22"/>
            <w:u w:val="none"/>
            <w:shd w:fill="auto" w:val="clear"/>
            <w:lang w:eastAsia="ru-RU"/>
          </w:rPr>
  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  </w:r>
      </w:hyperlink>
    </w:p>
    <w:p>
      <w:pPr>
        <w:pStyle w:val="Normal"/>
        <w:jc w:val="both"/>
        <w:rPr>
          <w:rFonts w:eastAsia="Times New Roman"/>
          <w:sz w:val="20"/>
          <w:szCs w:val="20"/>
          <w:u w:val="none"/>
        </w:rPr>
      </w:pPr>
      <w:r>
        <w:rPr>
          <w:rFonts w:eastAsia="Times New Roman"/>
          <w:sz w:val="20"/>
          <w:szCs w:val="20"/>
          <w:u w:val="none"/>
        </w:rPr>
      </w:r>
    </w:p>
    <w:p>
      <w:pPr>
        <w:pStyle w:val="Normal"/>
        <w:rPr/>
      </w:pPr>
      <w:hyperlink r:id="rId24">
        <w:r>
          <w:rPr>
            <w:rFonts w:eastAsia="Times New Roman"/>
            <w:color w:val="000000"/>
            <w:sz w:val="22"/>
            <w:szCs w:val="22"/>
            <w:u w:val="none"/>
          </w:rPr>
          <w:t>Подписи</w:t>
        </w:r>
      </w:hyperlink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hyperlink r:id="rId25">
              <w:r>
                <w:rPr>
                  <w:rFonts w:eastAsia="Times New Roman"/>
                  <w:color w:val="000000"/>
                  <w:sz w:val="22"/>
                  <w:szCs w:val="22"/>
                  <w:u w:val="none"/>
                  <w:lang w:val="en-US"/>
                </w:rPr>
                <w:t>Председатель комиссии</w:t>
              </w:r>
            </w:hyperlink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color w:val="000000"/>
                <w:sz w:val="22"/>
                <w:szCs w:val="22"/>
                <w:u w:val="none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hyperlink r:id="rId26">
              <w:r>
                <w:rPr>
                  <w:color w:val="000000"/>
                  <w:sz w:val="22"/>
                  <w:szCs w:val="22"/>
                  <w:u w:val="none"/>
                  <w:lang w:val="en-US"/>
                </w:rPr>
                <w:t>Каменева Татьяна Ивановна</w:t>
              </w:r>
            </w:hyperlink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hyperlink r:id="rId27">
              <w:r>
                <w:rPr>
                  <w:rFonts w:eastAsia="Times New Roman"/>
                  <w:color w:val="000000"/>
                  <w:sz w:val="22"/>
                  <w:szCs w:val="22"/>
                  <w:u w:val="none"/>
                  <w:lang w:val="en-US"/>
                </w:rPr>
                <w:t>Зам. председателя комиссии</w:t>
              </w:r>
            </w:hyperlink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color w:val="000000"/>
                <w:sz w:val="22"/>
                <w:szCs w:val="22"/>
                <w:u w:val="none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hyperlink r:id="rId28">
              <w:r>
                <w:rPr>
                  <w:color w:val="000000"/>
                  <w:sz w:val="22"/>
                  <w:szCs w:val="22"/>
                  <w:u w:val="none"/>
                  <w:lang w:val="en-US"/>
                </w:rPr>
                <w:t>Тимошенко Ирина Сергеевна</w:t>
              </w:r>
            </w:hyperlink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hyperlink r:id="rId29">
              <w:r>
                <w:rPr>
                  <w:rFonts w:eastAsia="Times New Roman"/>
                  <w:color w:val="000000"/>
                  <w:sz w:val="22"/>
                  <w:szCs w:val="22"/>
                  <w:u w:val="none"/>
                  <w:lang w:val="en-US"/>
                </w:rPr>
                <w:t>Член комиссии</w:t>
              </w:r>
            </w:hyperlink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color w:val="000000"/>
                <w:sz w:val="22"/>
                <w:szCs w:val="22"/>
                <w:u w:val="none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hyperlink r:id="rId30">
              <w:r>
                <w:rPr>
                  <w:color w:val="000000"/>
                  <w:sz w:val="22"/>
                  <w:szCs w:val="22"/>
                  <w:u w:val="none"/>
                  <w:lang w:val="en-US"/>
                </w:rPr>
                <w:t>Селезнёва Юлия Андреевна</w:t>
              </w:r>
            </w:hyperlink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hyperlink r:id="rId31">
              <w:r>
                <w:rPr>
                  <w:rFonts w:eastAsia="Times New Roman"/>
                  <w:color w:val="000000"/>
                  <w:sz w:val="22"/>
                  <w:szCs w:val="22"/>
                  <w:u w:val="none"/>
                  <w:lang w:val="en-US"/>
                </w:rPr>
                <w:t>Член комиссии</w:t>
              </w:r>
            </w:hyperlink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color w:val="000000"/>
                <w:sz w:val="22"/>
                <w:szCs w:val="22"/>
                <w:u w:val="none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hyperlink r:id="rId32">
              <w:r>
                <w:rPr>
                  <w:color w:val="000000"/>
                  <w:sz w:val="22"/>
                  <w:szCs w:val="22"/>
                  <w:u w:val="none"/>
                  <w:lang w:val="en-US"/>
                </w:rPr>
                <w:t>Мазепкина Юлия Сергеевна</w:t>
              </w:r>
            </w:hyperlink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hyperlink r:id="rId33">
              <w:r>
                <w:rPr>
                  <w:rFonts w:eastAsia="Times New Roman"/>
                  <w:color w:val="000000"/>
                  <w:sz w:val="22"/>
                  <w:szCs w:val="22"/>
                  <w:u w:val="none"/>
                  <w:lang w:val="en-US"/>
                </w:rPr>
                <w:t>Член комиссии</w:t>
              </w:r>
            </w:hyperlink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color w:val="000000"/>
                <w:sz w:val="22"/>
                <w:szCs w:val="22"/>
                <w:u w:val="none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hyperlink r:id="rId34">
              <w:r>
                <w:rPr>
                  <w:color w:val="000000"/>
                  <w:sz w:val="22"/>
                  <w:szCs w:val="22"/>
                  <w:u w:val="none"/>
                  <w:lang w:val="en-US"/>
                </w:rPr>
                <w:t>Петкевич Евгения Александровна</w:t>
              </w:r>
            </w:hyperlink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hyperlink r:id="rId35">
              <w:r>
                <w:rPr>
                  <w:rFonts w:eastAsia="Times New Roman"/>
                  <w:color w:val="000000"/>
                  <w:sz w:val="22"/>
                  <w:szCs w:val="22"/>
                  <w:u w:val="none"/>
                  <w:lang w:val="en-US"/>
                </w:rPr>
                <w:t>Секретарь комиссии</w:t>
              </w:r>
            </w:hyperlink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color w:val="000000"/>
                <w:sz w:val="22"/>
                <w:szCs w:val="22"/>
                <w:u w:val="none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hyperlink r:id="rId36">
              <w:r>
                <w:rPr>
                  <w:color w:val="000000"/>
                  <w:sz w:val="22"/>
                  <w:szCs w:val="22"/>
                  <w:u w:val="none"/>
                  <w:lang w:val="en-US"/>
                </w:rPr>
                <w:t>Воронина Анастасия Николаевна</w:t>
              </w:r>
            </w:hyperlink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6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6"/>
    <w:qFormat/>
    <w:pPr/>
    <w:rPr/>
  </w:style>
  <w:style w:type="paragraph" w:styleId="DefinitionList">
    <w:name w:val="Definition List"/>
    <w:basedOn w:val="Style26"/>
    <w:qFormat/>
    <w:pPr>
      <w:ind w:left="360" w:hanging="0"/>
    </w:pPr>
    <w:rPr/>
  </w:style>
  <w:style w:type="paragraph" w:styleId="H1">
    <w:name w:val="H1"/>
    <w:basedOn w:val="Style26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6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6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6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6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6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6"/>
    <w:qFormat/>
    <w:pPr/>
    <w:rPr>
      <w:i/>
    </w:rPr>
  </w:style>
  <w:style w:type="paragraph" w:styleId="Blockquote">
    <w:name w:val="Blockquote"/>
    <w:basedOn w:val="Style26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6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gz.lot-online.ru/etp_front/organisation/view/547F1E5B-B2AC-EC70-2BF8-297187610BD0?procedure=100699&amp;backurl=L3Byb2NlZHVyZS9wcm90b2NvbC9lZGl0P3Byb2NlZHVyZUlkPTEwMDY5OSZ0eXBlPUVsZWN0cm9uaWNBdWN0aW9uUmVxdWVzdEZpbmFsUHJvdG9jb2wmY2xvc2VkUGFydD0xJmllZml4PTE2NDE5NzgyMDIzOTk=" TargetMode="External"/><Relationship Id="rId3" Type="http://schemas.openxmlformats.org/officeDocument/2006/relationships/hyperlink" Target="https://gz.lot-online.ru/etp_front/organisation/view/547F1E5B-B2AC-EC70-2BF8-297187610BD0?procedure=100699&amp;backurl=L3Byb2NlZHVyZS9wcm90b2NvbC9lZGl0P3Byb2NlZHVyZUlkPTEwMDY5OSZ0eXBlPUVsZWN0cm9uaWNBdWN0aW9uUmVxdWVzdEZpbmFsUHJvdG9jb2wmY2xvc2VkUGFydD0xJmllZml4PTE2NDE5NzgyMDIzOTk=" TargetMode="External"/><Relationship Id="rId4" Type="http://schemas.openxmlformats.org/officeDocument/2006/relationships/hyperlink" Target="https://gz.lot-online.ru/etp_front/organisation/view/547F1E5B-B2AC-EC70-2BF8-297187610BD0?procedure=100699&amp;backurl=L3Byb2NlZHVyZS9wcm90b2NvbC9lZGl0P3Byb2NlZHVyZUlkPTEwMDY5OSZ0eXBlPUVsZWN0cm9uaWNBdWN0aW9uUmVxdWVzdEZpbmFsUHJvdG9jb2wmY2xvc2VkUGFydD0xJmllZml4PTE2NDE5NzgyMDIzOTk=" TargetMode="External"/><Relationship Id="rId5" Type="http://schemas.openxmlformats.org/officeDocument/2006/relationships/hyperlink" Target="https://gz.lot-online.ru/etp_front/organisation/view/547F1E5B-B2AC-EC70-2BF8-297187610BD0?procedure=100699&amp;backurl=L3Byb2NlZHVyZS9wcm90b2NvbC9lZGl0P3Byb2NlZHVyZUlkPTEwMDY5OSZ0eXBlPUVsZWN0cm9uaWNBdWN0aW9uUmVxdWVzdEZpbmFsUHJvdG9jb2wmY2xvc2VkUGFydD0xJmllZml4PTE2NDE5NzgyMDIzOTk=" TargetMode="External"/><Relationship Id="rId6" Type="http://schemas.openxmlformats.org/officeDocument/2006/relationships/hyperlink" Target="https://gz.lot-online.ru/etp_front/organisation/view/547F1E5B-B2AC-EC70-2BF8-297187610BD0?procedure=100699&amp;backurl=L3Byb2NlZHVyZS9wcm90b2NvbC9lZGl0P3Byb2NlZHVyZUlkPTEwMDY5OSZ0eXBlPUVsZWN0cm9uaWNBdWN0aW9uUmVxdWVzdEZpbmFsUHJvdG9jb2wmY2xvc2VkUGFydD0xJmllZml4PTE2NDE5NzgyMDIzOTk=" TargetMode="External"/><Relationship Id="rId7" Type="http://schemas.openxmlformats.org/officeDocument/2006/relationships/hyperlink" Target="https://gz.lot-online.ru/etp_front/organisation/view/547F1E5B-B2AC-EC70-2BF8-297187610BD0?procedure=100699&amp;backurl=L3Byb2NlZHVyZS9wcm90b2NvbC9lZGl0P3Byb2NlZHVyZUlkPTEwMDY5OSZ0eXBlPUVsZWN0cm9uaWNBdWN0aW9uUmVxdWVzdEZpbmFsUHJvdG9jb2wmY2xvc2VkUGFydD0xJmllZml4PTE2NDE5NzgyMDIzOTk=" TargetMode="External"/><Relationship Id="rId8" Type="http://schemas.openxmlformats.org/officeDocument/2006/relationships/hyperlink" Target="https://gz.lot-online.ru/etp_front/organisation/view/547F1E5B-B2AC-EC70-2BF8-297187610BD0?procedure=100699&amp;backurl=L3Byb2NlZHVyZS9wcm90b2NvbC9lZGl0P3Byb2NlZHVyZUlkPTEwMDY5OSZ0eXBlPUVsZWN0cm9uaWNBdWN0aW9uUmVxdWVzdEZpbmFsUHJvdG9jb2wmY2xvc2VkUGFydD0xJmllZml4PTE2NDE5NzgyMDIzOTk=" TargetMode="External"/><Relationship Id="rId9" Type="http://schemas.openxmlformats.org/officeDocument/2006/relationships/hyperlink" Target="https://gz.lot-online.ru/etp_front/organisation/view/547F1E5B-B2AC-EC70-2BF8-297187610BD0?procedure=100699&amp;backurl=L3Byb2NlZHVyZS9wcm90b2NvbC9lZGl0P3Byb2NlZHVyZUlkPTEwMDY5OSZ0eXBlPUVsZWN0cm9uaWNBdWN0aW9uUmVxdWVzdEZpbmFsUHJvdG9jb2wmY2xvc2VkUGFydD0xJmllZml4PTE2NDE5NzgyMDIzOTk=" TargetMode="External"/><Relationship Id="rId10" Type="http://schemas.openxmlformats.org/officeDocument/2006/relationships/hyperlink" Target="https://gz.lot-online.ru/etp_front/organisation/view/547F1E5B-B2AC-EC70-2BF8-297187610BD0?procedure=100699&amp;backurl=L3Byb2NlZHVyZS9wcm90b2NvbC9lZGl0P3Byb2NlZHVyZUlkPTEwMDY5OSZ0eXBlPUVsZWN0cm9uaWNBdWN0aW9uUmVxdWVzdEZpbmFsUHJvdG9jb2wmY2xvc2VkUGFydD0xJmllZml4PTE2NDE5NzgyMDIzOTk=" TargetMode="External"/><Relationship Id="rId11" Type="http://schemas.openxmlformats.org/officeDocument/2006/relationships/hyperlink" Target="https://gz.lot-online.ru/etp_front/organisation/view/547F1E5B-B2AC-EC70-2BF8-297187610BD0?procedure=100699&amp;backurl=L3Byb2NlZHVyZS9wcm90b2NvbC9lZGl0P3Byb2NlZHVyZUlkPTEwMDY5OSZ0eXBlPUVsZWN0cm9uaWNBdWN0aW9uUmVxdWVzdEZpbmFsUHJvdG9jb2wmY2xvc2VkUGFydD0xJmllZml4PTE2NDE5NzgyMDIzOTk=" TargetMode="External"/><Relationship Id="rId12" Type="http://schemas.openxmlformats.org/officeDocument/2006/relationships/hyperlink" Target="https://gz.lot-online.ru/etp_front/organisation/view/547F1E5B-B2AC-EC70-2BF8-297187610BD0?procedure=100699&amp;backurl=L3Byb2NlZHVyZS9wcm90b2NvbC9lZGl0P3Byb2NlZHVyZUlkPTEwMDY5OSZ0eXBlPUVsZWN0cm9uaWNBdWN0aW9uUmVxdWVzdEZpbmFsUHJvdG9jb2wmY2xvc2VkUGFydD0xJmllZml4PTE2NDE5NzgyMDIzOTk=" TargetMode="External"/><Relationship Id="rId13" Type="http://schemas.openxmlformats.org/officeDocument/2006/relationships/hyperlink" Target="https://gz.lot-online.ru/etp_front/organisation/view/547F1E5B-B2AC-EC70-2BF8-297187610BD0?procedure=100699&amp;backurl=L3Byb2NlZHVyZS9wcm90b2NvbC9lZGl0P3Byb2NlZHVyZUlkPTEwMDY5OSZ0eXBlPUVsZWN0cm9uaWNBdWN0aW9uUmVxdWVzdEZpbmFsUHJvdG9jb2wmY2xvc2VkUGFydD0xJmllZml4PTE2NDE5NzgyMDIzOTk=" TargetMode="External"/><Relationship Id="rId14" Type="http://schemas.openxmlformats.org/officeDocument/2006/relationships/hyperlink" Target="https://gz.lot-online.ru/etp_front/organisation/view/547F1E5B-B2AC-EC70-2BF8-297187610BD0?procedure=100699&amp;backurl=L3Byb2NlZHVyZS9wcm90b2NvbC9lZGl0P3Byb2NlZHVyZUlkPTEwMDY5OSZ0eXBlPUVsZWN0cm9uaWNBdWN0aW9uUmVxdWVzdEZpbmFsUHJvdG9jb2wmY2xvc2VkUGFydD0xJmllZml4PTE2NDE5NzgyMDIzOTk=" TargetMode="External"/><Relationship Id="rId15" Type="http://schemas.openxmlformats.org/officeDocument/2006/relationships/hyperlink" Target="https://gz.lot-online.ru/etp_front/organisation/view/547F1E5B-B2AC-EC70-2BF8-297187610BD0?procedure=100699&amp;backurl=L3Byb2NlZHVyZS9wcm90b2NvbC9lZGl0P3Byb2NlZHVyZUlkPTEwMDY5OSZ0eXBlPUVsZWN0cm9uaWNBdWN0aW9uUmVxdWVzdEZpbmFsUHJvdG9jb2wmY2xvc2VkUGFydD0xJmllZml4PTE2NDE5NzgyMDIzOTk=" TargetMode="External"/><Relationship Id="rId16" Type="http://schemas.openxmlformats.org/officeDocument/2006/relationships/hyperlink" Target="https://gz.lot-online.ru/etp_front/organisation/view/547F1E5B-B2AC-EC70-2BF8-297187610BD0?procedure=100699&amp;backurl=L3Byb2NlZHVyZS9wcm90b2NvbC9lZGl0P3Byb2NlZHVyZUlkPTEwMDY5OSZ0eXBlPUVsZWN0cm9uaWNBdWN0aW9uUmVxdWVzdEZpbmFsUHJvdG9jb2wmY2xvc2VkUGFydD0xJmllZml4PTE2NDE5NzgyMDIzOTk=" TargetMode="External"/><Relationship Id="rId17" Type="http://schemas.openxmlformats.org/officeDocument/2006/relationships/hyperlink" Target="https://gz.lot-online.ru/etp_front/organisation/view/547F1E5B-B2AC-EC70-2BF8-297187610BD0?procedure=100699&amp;backurl=L3Byb2NlZHVyZS9wcm90b2NvbC9lZGl0P3Byb2NlZHVyZUlkPTEwMDY5OSZ0eXBlPUVsZWN0cm9uaWNBdWN0aW9uUmVxdWVzdEZpbmFsUHJvdG9jb2wmY2xvc2VkUGFydD0xJmllZml4PTE2NDE5NzgyMDIzOTk=" TargetMode="External"/><Relationship Id="rId18" Type="http://schemas.openxmlformats.org/officeDocument/2006/relationships/hyperlink" Target="https://gz.lot-online.ru/etp_front/organisation/view/547F1E5B-B2AC-EC70-2BF8-297187610BD0?procedure=100699&amp;backurl=L3Byb2NlZHVyZS9wcm90b2NvbC9lZGl0P3Byb2NlZHVyZUlkPTEwMDY5OSZ0eXBlPUVsZWN0cm9uaWNBdWN0aW9uUmVxdWVzdEZpbmFsUHJvdG9jb2wmY2xvc2VkUGFydD0xJmllZml4PTE2NDE5NzgyMDIzOTk=" TargetMode="External"/><Relationship Id="rId19" Type="http://schemas.openxmlformats.org/officeDocument/2006/relationships/hyperlink" Target="https://gz.lot-online.ru/etp_front/organisation/view/547F1E5B-B2AC-EC70-2BF8-297187610BD0?procedure=100699&amp;backurl=L3Byb2NlZHVyZS9wcm90b2NvbC9lZGl0P3Byb2NlZHVyZUlkPTEwMDY5OSZ0eXBlPUVsZWN0cm9uaWNBdWN0aW9uUmVxdWVzdEZpbmFsUHJvdG9jb2wmY2xvc2VkUGFydD0xJmllZml4PTE2NDE5NzgyMDIzOTk=" TargetMode="External"/><Relationship Id="rId20" Type="http://schemas.openxmlformats.org/officeDocument/2006/relationships/hyperlink" Target="https://gz.lot-online.ru/etp_front/organisation/view/547F1E5B-B2AC-EC70-2BF8-297187610BD0?procedure=100699&amp;backurl=L3Byb2NlZHVyZS9wcm90b2NvbC9lZGl0P3Byb2NlZHVyZUlkPTEwMDY5OSZ0eXBlPUVsZWN0cm9uaWNBdWN0aW9uUmVxdWVzdEZpbmFsUHJvdG9jb2wmY2xvc2VkUGFydD0xJmllZml4PTE2NDE5NzgyMDIzOTk=" TargetMode="External"/><Relationship Id="rId21" Type="http://schemas.openxmlformats.org/officeDocument/2006/relationships/hyperlink" Target="https://gz.lot-online.ru/etp_front/organisation/view/547F1E5B-B2AC-EC70-2BF8-297187610BD0?procedure=100699&amp;backurl=L3Byb2NlZHVyZS9wcm90b2NvbC9lZGl0P3Byb2NlZHVyZUlkPTEwMDY5OSZ0eXBlPUVsZWN0cm9uaWNBdWN0aW9uUmVxdWVzdEZpbmFsUHJvdG9jb2wmY2xvc2VkUGFydD0xJmllZml4PTE2NDE5NzgyMDIzOTk=" TargetMode="External"/><Relationship Id="rId22" Type="http://schemas.openxmlformats.org/officeDocument/2006/relationships/hyperlink" Target="https://gz.lot-online.ru/etp_front/organisation/view/547F1E5B-B2AC-EC70-2BF8-297187610BD0?procedure=100699&amp;backurl=L3Byb2NlZHVyZS9wcm90b2NvbC9lZGl0P3Byb2NlZHVyZUlkPTEwMDY5OSZ0eXBlPUVsZWN0cm9uaWNBdWN0aW9uUmVxdWVzdEZpbmFsUHJvdG9jb2wmY2xvc2VkUGFydD0xJmllZml4PTE2NDE5NzgyMDIzOTk=" TargetMode="External"/><Relationship Id="rId23" Type="http://schemas.openxmlformats.org/officeDocument/2006/relationships/hyperlink" Target="https://gz.lot-online.ru/etp_front/organisation/view/547F1E5B-B2AC-EC70-2BF8-297187610BD0?procedure=100699&amp;backurl=L3Byb2NlZHVyZS9wcm90b2NvbC9lZGl0P3Byb2NlZHVyZUlkPTEwMDY5OSZ0eXBlPUVsZWN0cm9uaWNBdWN0aW9uUmVxdWVzdEZpbmFsUHJvdG9jb2wmY2xvc2VkUGFydD0xJmllZml4PTE2NDE5NzgyMDIzOTk=" TargetMode="External"/><Relationship Id="rId24" Type="http://schemas.openxmlformats.org/officeDocument/2006/relationships/hyperlink" Target="https://gz.lot-online.ru/etp_front/organisation/view/547F1E5B-B2AC-EC70-2BF8-297187610BD0?procedure=100699&amp;backurl=L3Byb2NlZHVyZS9wcm90b2NvbC9lZGl0P3Byb2NlZHVyZUlkPTEwMDY5OSZ0eXBlPUVsZWN0cm9uaWNBdWN0aW9uUmVxdWVzdEZpbmFsUHJvdG9jb2wmY2xvc2VkUGFydD0xJmllZml4PTE2NDE5NzgyMDIzOTk=" TargetMode="External"/><Relationship Id="rId25" Type="http://schemas.openxmlformats.org/officeDocument/2006/relationships/hyperlink" Target="https://gz.lot-online.ru/etp_front/organisation/view/547F1E5B-B2AC-EC70-2BF8-297187610BD0?procedure=100699&amp;backurl=L3Byb2NlZHVyZS9wcm90b2NvbC9lZGl0P3Byb2NlZHVyZUlkPTEwMDY5OSZ0eXBlPUVsZWN0cm9uaWNBdWN0aW9uUmVxdWVzdEZpbmFsUHJvdG9jb2wmY2xvc2VkUGFydD0xJmllZml4PTE2NDE5NzgyMDIzOTk=" TargetMode="External"/><Relationship Id="rId26" Type="http://schemas.openxmlformats.org/officeDocument/2006/relationships/hyperlink" Target="https://gz.lot-online.ru/etp_front/organisation/view/547F1E5B-B2AC-EC70-2BF8-297187610BD0?procedure=100699&amp;backurl=L3Byb2NlZHVyZS9wcm90b2NvbC9lZGl0P3Byb2NlZHVyZUlkPTEwMDY5OSZ0eXBlPUVsZWN0cm9uaWNBdWN0aW9uUmVxdWVzdEZpbmFsUHJvdG9jb2wmY2xvc2VkUGFydD0xJmllZml4PTE2NDE5NzgyMDIzOTk=" TargetMode="External"/><Relationship Id="rId27" Type="http://schemas.openxmlformats.org/officeDocument/2006/relationships/hyperlink" Target="https://gz.lot-online.ru/etp_front/organisation/view/547F1E5B-B2AC-EC70-2BF8-297187610BD0?procedure=100699&amp;backurl=L3Byb2NlZHVyZS9wcm90b2NvbC9lZGl0P3Byb2NlZHVyZUlkPTEwMDY5OSZ0eXBlPUVsZWN0cm9uaWNBdWN0aW9uUmVxdWVzdEZpbmFsUHJvdG9jb2wmY2xvc2VkUGFydD0xJmllZml4PTE2NDE5NzgyMDIzOTk=" TargetMode="External"/><Relationship Id="rId28" Type="http://schemas.openxmlformats.org/officeDocument/2006/relationships/hyperlink" Target="https://gz.lot-online.ru/etp_front/organisation/view/547F1E5B-B2AC-EC70-2BF8-297187610BD0?procedure=100699&amp;backurl=L3Byb2NlZHVyZS9wcm90b2NvbC9lZGl0P3Byb2NlZHVyZUlkPTEwMDY5OSZ0eXBlPUVsZWN0cm9uaWNBdWN0aW9uUmVxdWVzdEZpbmFsUHJvdG9jb2wmY2xvc2VkUGFydD0xJmllZml4PTE2NDE5NzgyMDIzOTk=" TargetMode="External"/><Relationship Id="rId29" Type="http://schemas.openxmlformats.org/officeDocument/2006/relationships/hyperlink" Target="https://gz.lot-online.ru/etp_front/organisation/view/547F1E5B-B2AC-EC70-2BF8-297187610BD0?procedure=100699&amp;backurl=L3Byb2NlZHVyZS9wcm90b2NvbC9lZGl0P3Byb2NlZHVyZUlkPTEwMDY5OSZ0eXBlPUVsZWN0cm9uaWNBdWN0aW9uUmVxdWVzdEZpbmFsUHJvdG9jb2wmY2xvc2VkUGFydD0xJmllZml4PTE2NDE5NzgyMDIzOTk=" TargetMode="External"/><Relationship Id="rId30" Type="http://schemas.openxmlformats.org/officeDocument/2006/relationships/hyperlink" Target="https://gz.lot-online.ru/etp_front/organisation/view/547F1E5B-B2AC-EC70-2BF8-297187610BD0?procedure=100699&amp;backurl=L3Byb2NlZHVyZS9wcm90b2NvbC9lZGl0P3Byb2NlZHVyZUlkPTEwMDY5OSZ0eXBlPUVsZWN0cm9uaWNBdWN0aW9uUmVxdWVzdEZpbmFsUHJvdG9jb2wmY2xvc2VkUGFydD0xJmllZml4PTE2NDE5NzgyMDIzOTk=" TargetMode="External"/><Relationship Id="rId31" Type="http://schemas.openxmlformats.org/officeDocument/2006/relationships/hyperlink" Target="https://gz.lot-online.ru/etp_front/organisation/view/547F1E5B-B2AC-EC70-2BF8-297187610BD0?procedure=100699&amp;backurl=L3Byb2NlZHVyZS9wcm90b2NvbC9lZGl0P3Byb2NlZHVyZUlkPTEwMDY5OSZ0eXBlPUVsZWN0cm9uaWNBdWN0aW9uUmVxdWVzdEZpbmFsUHJvdG9jb2wmY2xvc2VkUGFydD0xJmllZml4PTE2NDE5NzgyMDIzOTk=" TargetMode="External"/><Relationship Id="rId32" Type="http://schemas.openxmlformats.org/officeDocument/2006/relationships/hyperlink" Target="https://gz.lot-online.ru/etp_front/organisation/view/547F1E5B-B2AC-EC70-2BF8-297187610BD0?procedure=100699&amp;backurl=L3Byb2NlZHVyZS9wcm90b2NvbC9lZGl0P3Byb2NlZHVyZUlkPTEwMDY5OSZ0eXBlPUVsZWN0cm9uaWNBdWN0aW9uUmVxdWVzdEZpbmFsUHJvdG9jb2wmY2xvc2VkUGFydD0xJmllZml4PTE2NDE5NzgyMDIzOTk=" TargetMode="External"/><Relationship Id="rId33" Type="http://schemas.openxmlformats.org/officeDocument/2006/relationships/hyperlink" Target="https://gz.lot-online.ru/etp_front/organisation/view/547F1E5B-B2AC-EC70-2BF8-297187610BD0?procedure=100699&amp;backurl=L3Byb2NlZHVyZS9wcm90b2NvbC9lZGl0P3Byb2NlZHVyZUlkPTEwMDY5OSZ0eXBlPUVsZWN0cm9uaWNBdWN0aW9uUmVxdWVzdEZpbmFsUHJvdG9jb2wmY2xvc2VkUGFydD0xJmllZml4PTE2NDE5NzgyMDIzOTk=" TargetMode="External"/><Relationship Id="rId34" Type="http://schemas.openxmlformats.org/officeDocument/2006/relationships/hyperlink" Target="https://gz.lot-online.ru/etp_front/organisation/view/547F1E5B-B2AC-EC70-2BF8-297187610BD0?procedure=100699&amp;backurl=L3Byb2NlZHVyZS9wcm90b2NvbC9lZGl0P3Byb2NlZHVyZUlkPTEwMDY5OSZ0eXBlPUVsZWN0cm9uaWNBdWN0aW9uUmVxdWVzdEZpbmFsUHJvdG9jb2wmY2xvc2VkUGFydD0xJmllZml4PTE2NDE5NzgyMDIzOTk=" TargetMode="External"/><Relationship Id="rId35" Type="http://schemas.openxmlformats.org/officeDocument/2006/relationships/hyperlink" Target="https://gz.lot-online.ru/etp_front/organisation/view/547F1E5B-B2AC-EC70-2BF8-297187610BD0?procedure=100699&amp;backurl=L3Byb2NlZHVyZS9wcm90b2NvbC9lZGl0P3Byb2NlZHVyZUlkPTEwMDY5OSZ0eXBlPUVsZWN0cm9uaWNBdWN0aW9uUmVxdWVzdEZpbmFsUHJvdG9jb2wmY2xvc2VkUGFydD0xJmllZml4PTE2NDE5NzgyMDIzOTk=" TargetMode="External"/><Relationship Id="rId36" Type="http://schemas.openxmlformats.org/officeDocument/2006/relationships/hyperlink" Target="https://gz.lot-online.ru/etp_front/organisation/view/547F1E5B-B2AC-EC70-2BF8-297187610BD0?procedure=100699&amp;backurl=L3Byb2NlZHVyZS9wcm90b2NvbC9lZGl0P3Byb2NlZHVyZUlkPTEwMDY5OSZ0eXBlPUVsZWN0cm9uaWNBdWN0aW9uUmVxdWVzdEZpbmFsUHJvdG9jb2wmY2xvc2VkUGFydD0xJmllZml4PTE2NDE5NzgyMDIzOTk=" TargetMode="External"/><Relationship Id="rId37" Type="http://schemas.openxmlformats.org/officeDocument/2006/relationships/fontTable" Target="fontTable.xml"/><Relationship Id="rId38" Type="http://schemas.openxmlformats.org/officeDocument/2006/relationships/settings" Target="settings.xml"/><Relationship Id="rId3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Application>LibreOffice/7.1.0.3$Windows_X86_64 LibreOffice_project/f6099ecf3d29644b5008cc8f48f42f4a40986e4c</Application>
  <AppVersion>15.0000</AppVersion>
  <Pages>4</Pages>
  <Words>1564</Words>
  <Characters>11605</Characters>
  <CharactersWithSpaces>12947</CharactersWithSpaces>
  <Paragraphs>265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2022-01-13T11:53:14Z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