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</w:rPr>
        <w:t>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212462901942046320100101380073250244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69 840,00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2550"/>
        <w:gridCol w:w="3811"/>
        <w:gridCol w:w="2477"/>
      </w:tblGrid>
      <w:tr>
        <w:trPr>
          <w:trHeight w:val="285" w:hRule="atLeast"/>
        </w:trPr>
        <w:tc>
          <w:tcPr>
            <w:tcW w:w="1138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838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rFonts w:ascii="Times New Roman" w:hAnsi="Times New Roman" w:eastAsia="" w:cs="Times New Roman" w:eastAsiaTheme="minorEastAsia"/>
                <w:b/>
                <w:b/>
                <w:bCs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Номер по ранжированию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FontStyle20"/>
                <w:rFonts w:eastAsia="" w:cs="Times New Roman" w:eastAsiaTheme="minorEastAsia"/>
                <w:b w:val="false"/>
                <w:bCs w:val="false"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1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67 046,40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FontStyle20"/>
                <w:rFonts w:eastAsia="" w:cs="Times New Roman" w:eastAsiaTheme="minorEastAsia"/>
                <w:b w:val="false"/>
                <w:bCs w:val="false"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2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67 046,40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ascii="Times New Roman" w:hAnsi="Times New Roman" w:eastAsia="" w:cs="Times New Roman" w:eastAsiaTheme="minorEastAsia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</w:pPr>
            <w:r>
              <w:rPr>
                <w:rFonts w:eastAsia="" w:cs="Times New Roman" w:eastAsiaTheme="minorEastAsia"/>
                <w:b w:val="false"/>
                <w:bCs w:val="false"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3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67 395,60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ascii="Times New Roman" w:hAnsi="Times New Roman" w:eastAsia="" w:cs="Times New Roman" w:eastAsiaTheme="minorEastAsia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</w:pPr>
            <w:r>
              <w:rPr>
                <w:rFonts w:eastAsia="" w:cs="Times New Roman" w:eastAsiaTheme="minorEastAsia"/>
                <w:b w:val="false"/>
                <w:bCs w:val="false"/>
                <w:color w:val="00000A"/>
                <w:kern w:val="0"/>
                <w:sz w:val="20"/>
                <w:szCs w:val="20"/>
                <w:shd w:fill="auto" w:val="clear"/>
                <w:lang w:val="en-US" w:eastAsia="ru-RU" w:bidi="ar-SA"/>
              </w:rPr>
              <w:t>4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ВЕРА ВЯЧЕСЛАВОВНА / 120705020361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67 744,80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EA-144099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EA-144384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СОКОЛОВА ВЕРА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ind w:left="-284" w:right="-283" w:firstLine="568"/>
        <w:jc w:val="both"/>
        <w:rPr/>
      </w:pPr>
      <w:r>
        <w:rPr>
          <w:rFonts w:eastAsia="Times New Roman" w:cs="Times New Roman"/>
        </w:rPr>
        <w:t xml:space="preserve">В соответствии с пунктом 3 части 6 статьи 69 </w:t>
      </w:r>
      <w:r>
        <w:rPr>
          <w:rFonts w:eastAsia="Times New Roman" w:cs="Times New Roman"/>
          <w:bCs/>
          <w:lang w:eastAsia="en-US"/>
        </w:rPr>
        <w:t>Федерального закона</w:t>
      </w:r>
      <w:r>
        <w:rPr>
          <w:rFonts w:eastAsia="Times New Roman" w:cs="Times New Roman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Заявка Участника №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 xml:space="preserve"> EA-144274 </w:t>
      </w:r>
      <w:r>
        <w:rPr>
          <w:rFonts w:eastAsia="Times New Roman" w:cs="Times New Roman"/>
        </w:rPr>
        <w:t>(</w:t>
      </w:r>
      <w:r>
        <w:rPr>
          <w:rFonts w:eastAsia="Times New Roman" w:cs="Times New Roman"/>
          <w:sz w:val="20"/>
          <w:szCs w:val="20"/>
          <w:lang w:val="en-US"/>
        </w:rPr>
        <w:t xml:space="preserve">ОБЩЕСТВО С ОГРАНИЧЕННОЙ ОТВЕТСТВЕННОСТЬЮ "ВИРА-М" </w:t>
      </w:r>
      <w:r>
        <w:rPr>
          <w:rFonts w:eastAsia="Times New Roman" w:cs="Times New Roman"/>
        </w:rPr>
        <w:t xml:space="preserve">) </w:t>
      </w:r>
      <w:r>
        <w:rPr>
          <w:rFonts w:eastAsia="Times New Roman" w:cs="Times New Roman"/>
          <w:bCs/>
          <w:lang w:eastAsia="en-US"/>
        </w:rPr>
        <w:t>признается не соответствующей требованиям установленным частями 37, 38 аукционной документации, по основанию, предусмотренному нормативным правовым актом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</w:t>
      </w:r>
      <w:r>
        <w:rPr>
          <w:rFonts w:eastAsia="Times New Roman" w:cs="Times New Roman"/>
          <w:bCs/>
          <w:color w:val="000000"/>
          <w:lang w:eastAsia="en-US"/>
        </w:rPr>
        <w:t xml:space="preserve">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lang w:eastAsia="en-US"/>
        </w:rPr>
        <w:t xml:space="preserve">в связи с тем, что указанная заявка,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</w:t>
      </w:r>
    </w:p>
    <w:p>
      <w:pPr>
        <w:pStyle w:val="Style19"/>
        <w:widowControl/>
        <w:spacing w:lineRule="auto" w:line="276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</w:rPr>
        <w:t>а) для заявок (окончательных предложений), содержащих предложения о поставке отдельных видов медицинских изделий, включенных в </w:t>
      </w:r>
      <w:hyperlink r:id="rId2" w:tgtFrame="_blank">
        <w:r>
          <w:rPr>
            <w:rFonts w:eastAsia="Times New Roman"/>
            <w:bCs w:val="false"/>
            <w:iCs w:val="false"/>
            <w:caps w:val="false"/>
            <w:smallCaps w:val="false"/>
            <w:color w:val="000080"/>
            <w:spacing w:val="0"/>
            <w:u w:val="single"/>
            <w:lang w:val="zxx" w:eastAsia="zxx" w:bidi="zxx"/>
          </w:rPr>
          <w:t>перечень N 1</w:t>
        </w:r>
      </w:hyperlink>
      <w:r>
        <w:rPr>
          <w:b w:val="false"/>
          <w:i w:val="false"/>
          <w:caps w:val="false"/>
          <w:smallCaps w:val="false"/>
          <w:color w:val="000000"/>
          <w:spacing w:val="0"/>
        </w:rPr>
        <w:t>:</w:t>
      </w:r>
    </w:p>
    <w:p>
      <w:pPr>
        <w:pStyle w:val="Style19"/>
        <w:widowControl/>
        <w:spacing w:lineRule="auto" w:line="276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</w:rPr>
        <w:t>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>
      <w:pPr>
        <w:pStyle w:val="Normal"/>
        <w:widowControl/>
        <w:ind w:left="-284" w:right="-283" w:firstLine="56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ru-RU" w:bidi="ar-SA"/>
        </w:rPr>
        <w:t>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</w:t>
      </w:r>
      <w:hyperlink r:id="rId3" w:tgtFrame="_blank">
        <w:r>
          <w:rPr>
            <w:rFonts w:eastAsia="" w:cs="Times New Roman"/>
            <w:b w:val="false"/>
            <w:bCs w:val="false"/>
            <w:i w:val="false"/>
            <w:iCs w:val="false"/>
            <w:caps w:val="false"/>
            <w:smallCaps w:val="false"/>
            <w:color w:val="000000"/>
            <w:spacing w:val="0"/>
            <w:kern w:val="0"/>
            <w:sz w:val="24"/>
            <w:szCs w:val="24"/>
            <w:u w:val="single"/>
            <w:lang w:val="ru-RU" w:eastAsia="ru-RU" w:bidi="ar-SA"/>
          </w:rPr>
          <w:t>статьей 9</w:t>
        </w:r>
      </w:hyperlink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single"/>
          <w:lang w:val="ru-RU" w:eastAsia="ru-RU" w:bidi="ar-SA"/>
        </w:rPr>
        <w:t> </w:t>
      </w: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ru-RU" w:bidi="ar-SA"/>
        </w:rPr>
        <w:t>Федерального закона "О защите конкуренции", при сопоставлении этих заявок (окончательных предложений).</w:t>
      </w:r>
    </w:p>
    <w:p>
      <w:pPr>
        <w:pStyle w:val="Normal"/>
        <w:widowControl/>
        <w:ind w:left="-284" w:right="-283" w:firstLine="568"/>
        <w:jc w:val="both"/>
        <w:rPr>
          <w:rFonts w:ascii="Times New Roman" w:hAnsi="Times New Roman" w:eastAsia="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ru-RU" w:bidi="ar-SA"/>
        </w:rPr>
      </w:pP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ru-RU" w:bidi="ar-SA"/>
        </w:rPr>
      </w:r>
    </w:p>
    <w:p>
      <w:pPr>
        <w:pStyle w:val="Normal"/>
        <w:widowControl/>
        <w:ind w:left="-284" w:right="-283" w:firstLine="568"/>
        <w:jc w:val="both"/>
        <w:rPr/>
      </w:pPr>
      <w:r>
        <w:rPr>
          <w:rFonts w:eastAsia="Times New Roman" w:cs="Times New Roman"/>
        </w:rPr>
        <w:t xml:space="preserve">В соответствии с пунктом 3 части 6 статьи 69 </w:t>
      </w:r>
      <w:r>
        <w:rPr>
          <w:rFonts w:eastAsia="Times New Roman" w:cs="Times New Roman"/>
          <w:bCs/>
          <w:lang w:eastAsia="en-US"/>
        </w:rPr>
        <w:t>Федерального закона</w:t>
      </w:r>
      <w:r>
        <w:rPr>
          <w:rFonts w:eastAsia="Times New Roman" w:cs="Times New Roman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Заявка Участника №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 xml:space="preserve"> EA-142475 (ОБЩЕСТВО С ОГРАНИЧЕННОЙ ОТВЕТСТВЕННОСТЬЮ "САНА") </w:t>
      </w:r>
      <w:r>
        <w:rPr>
          <w:rFonts w:eastAsia="Times New Roman" w:cs="Times New Roman"/>
          <w:bCs/>
          <w:color w:val="00000A"/>
          <w:kern w:val="0"/>
          <w:sz w:val="24"/>
          <w:szCs w:val="24"/>
          <w:lang w:val="ru-RU" w:eastAsia="ru-RU" w:bidi="ar-SA"/>
        </w:rPr>
        <w:t>признается не соответствующей требованиям установленным частями 37, 38 аукционной документации, по основанию, предус</w:t>
      </w:r>
      <w:r>
        <w:rPr>
          <w:rFonts w:eastAsia="Times New Roman" w:cs="Times New Roman"/>
          <w:bCs/>
          <w:lang w:eastAsia="en-US"/>
        </w:rPr>
        <w:t>мотренному нормативным правовым актом принятым в соответствии со статьей 14 Федерального закона, а именно: постановлением Правительства Российской Федерации от 05.02.2015 N 102 «Об ограничениях и условиях допуска от</w:t>
      </w:r>
      <w:r>
        <w:rPr>
          <w:rFonts w:eastAsia="Times New Roman" w:cs="Times New Roman"/>
          <w:bCs/>
          <w:color w:val="000000"/>
          <w:lang w:eastAsia="en-US"/>
        </w:rPr>
        <w:t xml:space="preserve">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lang w:eastAsia="en-US"/>
        </w:rPr>
        <w:t xml:space="preserve">в связи с тем, что указанная заявка,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</w:t>
      </w:r>
    </w:p>
    <w:p>
      <w:pPr>
        <w:pStyle w:val="Style19"/>
        <w:widowControl/>
        <w:spacing w:lineRule="auto" w:line="276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</w:rPr>
        <w:t>а) для заявок (окончательных предложений), содержащих предложения о поставке отдельных видов медицинских изделий, включенных в </w:t>
      </w:r>
      <w:hyperlink r:id="rId4" w:tgtFrame="_blank">
        <w:r>
          <w:rPr>
            <w:rFonts w:eastAsia="Times New Roman"/>
            <w:bCs w:val="false"/>
            <w:iCs w:val="false"/>
            <w:caps w:val="false"/>
            <w:smallCaps w:val="false"/>
            <w:color w:val="000080"/>
            <w:spacing w:val="0"/>
            <w:u w:val="single"/>
            <w:lang w:val="zxx" w:eastAsia="zxx" w:bidi="zxx"/>
          </w:rPr>
          <w:t>перечень N 1</w:t>
        </w:r>
      </w:hyperlink>
      <w:r>
        <w:rPr>
          <w:b w:val="false"/>
          <w:i w:val="false"/>
          <w:caps w:val="false"/>
          <w:smallCaps w:val="false"/>
          <w:color w:val="000000"/>
          <w:spacing w:val="0"/>
        </w:rPr>
        <w:t>:</w:t>
      </w:r>
    </w:p>
    <w:p>
      <w:pPr>
        <w:pStyle w:val="Style19"/>
        <w:widowControl/>
        <w:spacing w:lineRule="auto" w:line="276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</w:rPr>
        <w:t>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>
      <w:pPr>
        <w:pStyle w:val="Normal"/>
        <w:widowControl/>
        <w:ind w:left="-284" w:right="-283" w:hanging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ru-RU" w:bidi="ar-SA"/>
        </w:rPr>
        <w:t xml:space="preserve">   </w:t>
      </w: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ru-RU" w:eastAsia="ru-RU" w:bidi="ar-SA"/>
        </w:rPr>
        <w:t xml:space="preserve">- не содержат предложений о поставке одного и того же вида медицинского изделия одного </w:t>
      </w: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>производителя либо производителей, входящих в одну группу лиц, соответствующую признакам, предусмотренным </w:t>
      </w:r>
      <w:hyperlink r:id="rId5" w:tgtFrame="_blank">
        <w:r>
          <w:rPr>
            <w:rFonts w:eastAsia="" w:cs="Times New Roman"/>
            <w:b w:val="false"/>
            <w:bCs/>
            <w:i w:val="false"/>
            <w:iCs w:val="false"/>
            <w:caps w:val="false"/>
            <w:smallCaps w:val="false"/>
            <w:color w:val="000000"/>
            <w:spacing w:val="0"/>
            <w:kern w:val="0"/>
            <w:sz w:val="24"/>
            <w:szCs w:val="24"/>
            <w:u w:val="single"/>
            <w:shd w:fill="auto" w:val="clear"/>
            <w:lang w:val="ru-RU" w:eastAsia="ru-RU" w:bidi="ar-SA"/>
          </w:rPr>
          <w:t>статьей 9</w:t>
        </w:r>
      </w:hyperlink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u w:val="single"/>
          <w:shd w:fill="auto" w:val="clear"/>
          <w:lang w:val="ru-RU" w:eastAsia="ru-RU" w:bidi="ar-SA"/>
        </w:rPr>
        <w:t> </w:t>
      </w: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>Федерального закона "О защите конкуренции", при сопоставлении этих заявок (окончательных предложений).</w:t>
      </w:r>
    </w:p>
    <w:p>
      <w:pPr>
        <w:pStyle w:val="Normal"/>
        <w:jc w:val="both"/>
        <w:rPr>
          <w:rFonts w:ascii="Times New Roman" w:hAnsi="Times New Roman" w:eastAsia="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</w:pP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</w:pP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>6. 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9"/>
        <w:jc w:val="both"/>
        <w:rPr>
          <w:rFonts w:eastAsia=""/>
          <w:sz w:val="24"/>
          <w:szCs w:val="24"/>
        </w:rPr>
      </w:pPr>
      <w:r>
        <w:rPr>
          <w:rFonts w:eastAsia="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>7. Подписи:</w:t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37"/>
        <w:gridCol w:w="2551"/>
        <w:gridCol w:w="4137"/>
      </w:tblGrid>
      <w:tr>
        <w:trPr/>
        <w:tc>
          <w:tcPr>
            <w:tcW w:w="32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255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r>
          </w:p>
        </w:tc>
        <w:tc>
          <w:tcPr>
            <w:tcW w:w="41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2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255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r>
          </w:p>
        </w:tc>
        <w:tc>
          <w:tcPr>
            <w:tcW w:w="41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Суслова Ольга Геннадьевна</w:t>
            </w:r>
          </w:p>
        </w:tc>
      </w:tr>
      <w:tr>
        <w:trPr/>
        <w:tc>
          <w:tcPr>
            <w:tcW w:w="32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Член комиссии</w:t>
            </w:r>
          </w:p>
        </w:tc>
        <w:tc>
          <w:tcPr>
            <w:tcW w:w="255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r>
          </w:p>
        </w:tc>
        <w:tc>
          <w:tcPr>
            <w:tcW w:w="41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Вохмянина Вероника Юрьевна</w:t>
            </w:r>
          </w:p>
        </w:tc>
      </w:tr>
      <w:tr>
        <w:trPr/>
        <w:tc>
          <w:tcPr>
            <w:tcW w:w="32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Член комиссии</w:t>
            </w:r>
          </w:p>
        </w:tc>
        <w:tc>
          <w:tcPr>
            <w:tcW w:w="255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r>
          </w:p>
        </w:tc>
        <w:tc>
          <w:tcPr>
            <w:tcW w:w="41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Землянская Марина Владимировна</w:t>
            </w:r>
          </w:p>
        </w:tc>
      </w:tr>
      <w:tr>
        <w:trPr/>
        <w:tc>
          <w:tcPr>
            <w:tcW w:w="32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Член комиссии</w:t>
            </w:r>
          </w:p>
        </w:tc>
        <w:tc>
          <w:tcPr>
            <w:tcW w:w="255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r>
          </w:p>
        </w:tc>
        <w:tc>
          <w:tcPr>
            <w:tcW w:w="41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Похильченко Ирина Васильевна</w:t>
            </w:r>
          </w:p>
        </w:tc>
      </w:tr>
      <w:tr>
        <w:trPr>
          <w:trHeight w:val="95" w:hRule="atLeast"/>
        </w:trPr>
        <w:tc>
          <w:tcPr>
            <w:tcW w:w="32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255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r>
          </w:p>
        </w:tc>
        <w:tc>
          <w:tcPr>
            <w:tcW w:w="413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ascii="Times New Roman" w:hAnsi="Times New Roman" w:eastAsia="" w:cs="Times New Roman"/>
                <w:b w:val="false"/>
                <w:b w:val="false"/>
                <w:bCs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eastAsia="" w:cs="Times New Roman"/>
                <w:b w:val="false"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87F40C19045BCE0D491CAEAA7E048EEEB3FBD2581EF5BA057832500178AED85C61F784F28F1CC0B52F4F2AEB4AB487B43E5B6tFZCG" TargetMode="External"/><Relationship Id="rId3" Type="http://schemas.openxmlformats.org/officeDocument/2006/relationships/hyperlink" Target="consultantplus://offline/ref=B87F40C19045BCE0D491CAEAA7E048EEEB3EBE2181E85BA057832500178AED85C61F784C2BAD961B56BDA6A3ABAB576540FBB5F5BEtCZ7G" TargetMode="External"/><Relationship Id="rId4" Type="http://schemas.openxmlformats.org/officeDocument/2006/relationships/hyperlink" Target="consultantplus://offline/ref=B87F40C19045BCE0D491CAEAA7E048EEEB3FBD2581EF5BA057832500178AED85C61F784F28F1CC0B52F4F2AEB4AB487B43E5B6tFZCG" TargetMode="External"/><Relationship Id="rId5" Type="http://schemas.openxmlformats.org/officeDocument/2006/relationships/hyperlink" Target="consultantplus://offline/ref=B87F40C19045BCE0D491CAEAA7E048EEEB3EBE2181E85BA057832500178AED85C61F784C2BAD961B56BDA6A3ABAB576540FBB5F5BEtCZ7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LibreOffice/7.1.1.2$Windows_X86_64 LibreOffice_project/fe0b08f4af1bacafe4c7ecc87ce55bb426164676</Application>
  <AppVersion>15.0000</AppVersion>
  <Pages>3</Pages>
  <Words>1193</Words>
  <Characters>8966</Characters>
  <CharactersWithSpaces>9972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2022-01-14T14:37:53Z</cp:lastPrinted>
  <dcterms:modified xsi:type="dcterms:W3CDTF">2022-01-14T14:38:54Z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