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tLeast" w:line="0" w:before="0" w:after="0"/>
        <w:ind w:left="0" w:right="0" w:hanging="0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Протокол </w:t>
      </w:r>
      <w:r>
        <w:rPr>
          <w:rFonts w:eastAsia="Times New Roman"/>
          <w:b/>
          <w:bCs/>
          <w:caps w:val="false"/>
          <w:smallCaps w:val="false"/>
          <w:color w:val="000000"/>
          <w:spacing w:val="0"/>
          <w:sz w:val="22"/>
          <w:szCs w:val="22"/>
        </w:rPr>
        <w:t>№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 xml:space="preserve">07-01/ </w:t>
      </w:r>
      <w:r>
        <w:rPr>
          <w:rFonts w:eastAsia="Times New Roman"/>
          <w:b/>
          <w:bCs/>
          <w:i w:val="false"/>
          <w:caps w:val="false"/>
          <w:smallCaps w:val="false"/>
          <w:color w:val="000000"/>
          <w:spacing w:val="0"/>
          <w:sz w:val="22"/>
          <w:szCs w:val="22"/>
        </w:rPr>
        <w:t>174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"Поставка лекарственных препаратов (МНН Будесонид) на 2022 год" </w:t>
      </w:r>
    </w:p>
    <w:p>
      <w:pPr>
        <w:pStyle w:val="Normal"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  <w:lang w:val="en-US"/>
        </w:rPr>
        <w:t xml:space="preserve">(№ </w:t>
      </w:r>
      <w:r>
        <w:rPr>
          <w:rFonts w:eastAsia="Times New Roman"/>
          <w:b/>
          <w:bCs/>
          <w:sz w:val="22"/>
          <w:szCs w:val="22"/>
        </w:rPr>
        <w:t>извещения</w:t>
      </w:r>
      <w:r>
        <w:rPr>
          <w:rFonts w:eastAsia="Times New Roman"/>
          <w:b/>
          <w:bCs/>
          <w:sz w:val="22"/>
          <w:szCs w:val="22"/>
          <w:lang w:val="en-US"/>
        </w:rPr>
        <w:t xml:space="preserve"> 0744200000221010246)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19.</w:t>
      </w:r>
      <w:r>
        <w:rPr>
          <w:rFonts w:eastAsia="Times New Roman"/>
          <w:sz w:val="20"/>
          <w:szCs w:val="20"/>
          <w:lang w:val="en-US"/>
        </w:rPr>
        <w:t>.01.22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(МНН Будесонид) на 2022 год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212462904003746320100100312752120323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922 071,60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Чеверда Екатерина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Аукционной комиссией рассмотрены обе части единственной заявки на участие в аукционе.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2"/>
          <w:szCs w:val="22"/>
        </w:rPr>
        <w:t xml:space="preserve">По окончании срока подачи заявок до 18.01.2022 09:00:00  была подана единственная заявка от участника аукциона, с порядковым номером: 1.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lang w:val="ru-RU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Принято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EA-145886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"ВОЛНА" / 6230114532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принято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10228" w:type="dxa"/>
        <w:jc w:val="left"/>
        <w:tblInd w:w="-31" w:type="dxa"/>
        <w:tblLayout w:type="fixed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4830"/>
        <w:gridCol w:w="5397"/>
      </w:tblGrid>
      <w:tr>
        <w:trPr>
          <w:trHeight w:val="675" w:hRule="atLeast"/>
        </w:trPr>
        <w:tc>
          <w:tcPr>
            <w:tcW w:w="483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539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widowControl w:val="false"/>
              <w:tabs>
                <w:tab w:val="clear" w:pos="708"/>
              </w:tabs>
              <w:jc w:val="both"/>
              <w:rPr/>
            </w:pPr>
            <w:r>
              <w:rPr>
                <w:sz w:val="22"/>
                <w:szCs w:val="22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>
          <w:trHeight w:val="345" w:hRule="atLeast"/>
        </w:trPr>
        <w:tc>
          <w:tcPr>
            <w:tcW w:w="4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sz w:val="24"/>
                <w:szCs w:val="22"/>
              </w:rPr>
            </w:pPr>
            <w:r>
              <w:rPr>
                <w:sz w:val="24"/>
                <w:szCs w:val="22"/>
              </w:rPr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4"/>
                <w:szCs w:val="22"/>
              </w:rPr>
              <w:t>1</w:t>
            </w:r>
          </w:p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39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tabs>
                <w:tab w:val="clear" w:pos="708"/>
              </w:tabs>
              <w:jc w:val="center"/>
              <w:rPr/>
            </w:pPr>
            <w:r>
              <w:rPr>
                <w:sz w:val="22"/>
                <w:szCs w:val="22"/>
              </w:rPr>
              <w:t>СОДЕРЖИТ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ru-RU"/>
        </w:rPr>
        <w:br/>
      </w:r>
      <w:r>
        <w:rPr>
          <w:rFonts w:eastAsia="Times New Roman" w:cs="Times New Roman"/>
          <w:b w:val="false"/>
          <w:bCs w:val="false"/>
          <w:sz w:val="24"/>
          <w:szCs w:val="24"/>
          <w:lang w:val="ru-RU"/>
        </w:rPr>
        <w:t xml:space="preserve">Члены аукционной комиссии, присутствующие на заседании: 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Чеверда Екатерина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Мартюшова Лилия Александровна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LibreOffice/7.2.4.1$Windows_X86_64 LibreOffice_project/27d75539669ac387bb498e35313b970b7fe9c4f9</Application>
  <AppVersion>15.0000</AppVersion>
  <Pages>2</Pages>
  <Words>334</Words>
  <Characters>2572</Characters>
  <CharactersWithSpaces>2846</CharactersWithSpaces>
  <Paragraphs>68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2022-01-19T10:40:20Z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