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E0782" w:rsidRDefault="00922E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Протокол подведения итогов электронного аукциона</w:t>
      </w:r>
    </w:p>
    <w:p w:rsidR="005E0782" w:rsidRDefault="00922E05">
      <w:pPr>
        <w:ind w:firstLine="567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0"/>
          <w:szCs w:val="20"/>
        </w:rPr>
        <w:t>«</w:t>
      </w:r>
      <w:r>
        <w:rPr>
          <w:rFonts w:eastAsia="Times New Roman"/>
          <w:b/>
          <w:bCs/>
          <w:sz w:val="20"/>
          <w:szCs w:val="20"/>
        </w:rPr>
        <w:t>Поставка лекарственных сре</w:t>
      </w:r>
      <w:proofErr w:type="gramStart"/>
      <w:r>
        <w:rPr>
          <w:rFonts w:eastAsia="Times New Roman"/>
          <w:b/>
          <w:bCs/>
          <w:sz w:val="20"/>
          <w:szCs w:val="20"/>
        </w:rPr>
        <w:t>дств дл</w:t>
      </w:r>
      <w:proofErr w:type="gramEnd"/>
      <w:r>
        <w:rPr>
          <w:rFonts w:eastAsia="Times New Roman"/>
          <w:b/>
          <w:bCs/>
          <w:sz w:val="20"/>
          <w:szCs w:val="20"/>
        </w:rPr>
        <w:t>я нужд СПБ ГБУЗ «Городской кожно-венерологический диспансер» в 2022 году»</w:t>
      </w:r>
    </w:p>
    <w:p w:rsidR="005E0782" w:rsidRPr="00922E05" w:rsidRDefault="00922E05">
      <w:pPr>
        <w:ind w:firstLine="567"/>
        <w:jc w:val="center"/>
        <w:rPr>
          <w:rFonts w:eastAsia="Times New Roman"/>
          <w:b/>
          <w:bCs/>
        </w:rPr>
      </w:pPr>
      <w:r w:rsidRPr="00922E05">
        <w:rPr>
          <w:rFonts w:eastAsia="Times New Roman"/>
          <w:b/>
          <w:bCs/>
          <w:sz w:val="20"/>
          <w:szCs w:val="20"/>
        </w:rPr>
        <w:t xml:space="preserve">(№ </w:t>
      </w:r>
      <w:r>
        <w:rPr>
          <w:rFonts w:eastAsia="Times New Roman"/>
          <w:b/>
          <w:bCs/>
          <w:sz w:val="20"/>
          <w:szCs w:val="20"/>
        </w:rPr>
        <w:t>извещения</w:t>
      </w:r>
      <w:r w:rsidRPr="00922E05">
        <w:rPr>
          <w:rFonts w:eastAsia="Times New Roman"/>
          <w:b/>
          <w:bCs/>
          <w:sz w:val="20"/>
          <w:szCs w:val="20"/>
        </w:rPr>
        <w:t xml:space="preserve"> 0372200008621000169) </w:t>
      </w:r>
    </w:p>
    <w:p w:rsidR="005E0782" w:rsidRPr="00922E05" w:rsidRDefault="005E0782">
      <w:pPr>
        <w:ind w:firstLine="567"/>
        <w:jc w:val="center"/>
        <w:rPr>
          <w:sz w:val="20"/>
          <w:szCs w:val="20"/>
        </w:rPr>
      </w:pPr>
    </w:p>
    <w:p w:rsidR="005E0782" w:rsidRPr="00922E05" w:rsidRDefault="00922E05">
      <w:pPr>
        <w:ind w:firstLine="567"/>
        <w:jc w:val="right"/>
      </w:pPr>
      <w:r w:rsidRPr="00922E05">
        <w:rPr>
          <w:rFonts w:eastAsia="Times New Roman"/>
          <w:sz w:val="20"/>
          <w:szCs w:val="20"/>
        </w:rPr>
        <w:t>19.01.22 13:22:59 (</w:t>
      </w:r>
      <w:r>
        <w:rPr>
          <w:rFonts w:eastAsia="Times New Roman"/>
          <w:sz w:val="20"/>
          <w:szCs w:val="20"/>
          <w:lang w:val="en-US"/>
        </w:rPr>
        <w:t>MSK</w:t>
      </w:r>
      <w:r w:rsidRPr="00922E05">
        <w:rPr>
          <w:rFonts w:eastAsia="Times New Roman"/>
          <w:sz w:val="20"/>
          <w:szCs w:val="20"/>
        </w:rPr>
        <w:t>+00:00)</w:t>
      </w:r>
    </w:p>
    <w:p w:rsidR="005E0782" w:rsidRPr="00922E05" w:rsidRDefault="005E0782">
      <w:pPr>
        <w:ind w:firstLine="567"/>
        <w:rPr>
          <w:rFonts w:eastAsia="Times New Roman"/>
          <w:sz w:val="20"/>
          <w:szCs w:val="20"/>
        </w:rPr>
      </w:pPr>
    </w:p>
    <w:p w:rsidR="005E0782" w:rsidRPr="00922E05" w:rsidRDefault="00922E05">
      <w:r>
        <w:rPr>
          <w:rFonts w:eastAsia="Times New Roman"/>
          <w:sz w:val="20"/>
          <w:szCs w:val="20"/>
        </w:rPr>
        <w:t>Место</w:t>
      </w:r>
      <w:r w:rsidRPr="00922E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публикации</w:t>
      </w:r>
      <w:r w:rsidRPr="00922E05">
        <w:rPr>
          <w:rFonts w:eastAsia="Times New Roman"/>
          <w:sz w:val="20"/>
          <w:szCs w:val="20"/>
        </w:rPr>
        <w:t xml:space="preserve">: Российская </w:t>
      </w:r>
      <w:r w:rsidRPr="00922E05">
        <w:rPr>
          <w:rFonts w:eastAsia="Times New Roman"/>
          <w:sz w:val="20"/>
          <w:szCs w:val="20"/>
        </w:rPr>
        <w:t>Федерация, 192102, Санкт-Петербург, НАБЕРЕЖНАЯ РЕКИ ВОЛКОВКИ, 3</w:t>
      </w:r>
    </w:p>
    <w:p w:rsidR="005E0782" w:rsidRPr="00922E05" w:rsidRDefault="005E0782">
      <w:pPr>
        <w:rPr>
          <w:rFonts w:eastAsia="Times New Roman"/>
          <w:sz w:val="20"/>
          <w:szCs w:val="20"/>
        </w:rPr>
      </w:pPr>
    </w:p>
    <w:p w:rsidR="005E0782" w:rsidRPr="00922E05" w:rsidRDefault="00922E05">
      <w:r>
        <w:rPr>
          <w:rFonts w:eastAsia="Times New Roman"/>
          <w:sz w:val="20"/>
          <w:szCs w:val="20"/>
        </w:rPr>
        <w:t>Организатор</w:t>
      </w:r>
      <w:r w:rsidRPr="00922E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аукциона</w:t>
      </w:r>
      <w:r w:rsidRPr="00922E05">
        <w:rPr>
          <w:rFonts w:eastAsia="Times New Roman"/>
          <w:sz w:val="20"/>
          <w:szCs w:val="20"/>
        </w:rPr>
        <w:t>: САНКТ-ПЕТЕРБУРГСКОЕ ГОСУДАРСТВЕННОЕ БЮДЖЕТНОЕ УЧРЕЖДЕНИЕ ЗДРАВООХРАНЕНИЯ "ГОРОДСКОЙ КОЖНО-ВЕНЕРОЛОГИЧЕСКИЙ ДИСПАНСЕР"</w:t>
      </w:r>
    </w:p>
    <w:p w:rsidR="005E0782" w:rsidRPr="00922E05" w:rsidRDefault="005E0782">
      <w:pPr>
        <w:rPr>
          <w:rFonts w:eastAsia="Times New Roman"/>
          <w:sz w:val="20"/>
          <w:szCs w:val="20"/>
        </w:rPr>
      </w:pPr>
    </w:p>
    <w:p w:rsidR="005E0782" w:rsidRPr="00922E05" w:rsidRDefault="00922E05">
      <w:r w:rsidRPr="00922E05">
        <w:rPr>
          <w:rFonts w:eastAsia="Times New Roman"/>
          <w:sz w:val="20"/>
          <w:szCs w:val="20"/>
        </w:rPr>
        <w:t>Заказчик: САНКТ-ПЕТЕРБУРГСКОЕ ГОСУДАРСТВЕННОЕ БЮДЖ</w:t>
      </w:r>
      <w:r w:rsidRPr="00922E05">
        <w:rPr>
          <w:rFonts w:eastAsia="Times New Roman"/>
          <w:sz w:val="20"/>
          <w:szCs w:val="20"/>
        </w:rPr>
        <w:t>ЕТНОЕ УЧРЕЖДЕНИЕ ЗДРАВООХРАНЕНИЯ "ГОРОДСКОЙ КОЖНО-ВЕНЕРОЛОГИЧЕСКИЙ ДИСПАНСЕР"</w:t>
      </w:r>
    </w:p>
    <w:p w:rsidR="005E0782" w:rsidRPr="00922E05" w:rsidRDefault="005E0782">
      <w:pPr>
        <w:rPr>
          <w:rFonts w:eastAsia="Times New Roman"/>
          <w:sz w:val="20"/>
          <w:szCs w:val="20"/>
        </w:rPr>
      </w:pPr>
    </w:p>
    <w:p w:rsidR="005E0782" w:rsidRPr="00922E05" w:rsidRDefault="00922E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Наименование</w:t>
      </w:r>
      <w:r w:rsidRPr="00922E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закупки</w:t>
      </w:r>
      <w:r w:rsidRPr="00922E05">
        <w:rPr>
          <w:rFonts w:eastAsia="Times New Roman"/>
          <w:sz w:val="20"/>
          <w:szCs w:val="20"/>
        </w:rPr>
        <w:t>: Поставка лекарственных сре</w:t>
      </w:r>
      <w:proofErr w:type="gramStart"/>
      <w:r w:rsidRPr="00922E05">
        <w:rPr>
          <w:rFonts w:eastAsia="Times New Roman"/>
          <w:sz w:val="20"/>
          <w:szCs w:val="20"/>
        </w:rPr>
        <w:t>дств дл</w:t>
      </w:r>
      <w:proofErr w:type="gramEnd"/>
      <w:r w:rsidRPr="00922E05">
        <w:rPr>
          <w:rFonts w:eastAsia="Times New Roman"/>
          <w:sz w:val="20"/>
          <w:szCs w:val="20"/>
        </w:rPr>
        <w:t xml:space="preserve">я нужд СПБ ГБУЗ «Городской кожно-венерологический диспансер» в 2022 году </w:t>
      </w:r>
    </w:p>
    <w:p w:rsidR="005E0782" w:rsidRPr="00922E05" w:rsidRDefault="005E0782">
      <w:pPr>
        <w:rPr>
          <w:rFonts w:eastAsia="Times New Roman"/>
          <w:sz w:val="20"/>
          <w:szCs w:val="20"/>
        </w:rPr>
      </w:pPr>
    </w:p>
    <w:p w:rsidR="005E0782" w:rsidRDefault="00922E05">
      <w:pPr>
        <w:rPr>
          <w:rFonts w:eastAsia="Times New Roman"/>
          <w:sz w:val="20"/>
          <w:szCs w:val="20"/>
        </w:rPr>
      </w:pPr>
      <w:r>
        <w:rPr>
          <w:rFonts w:eastAsia="Times New Roman"/>
          <w:sz w:val="20"/>
          <w:szCs w:val="20"/>
        </w:rPr>
        <w:t>Идентификационный код закупки: 2127816111540781</w:t>
      </w:r>
      <w:r>
        <w:rPr>
          <w:rFonts w:eastAsia="Times New Roman"/>
          <w:sz w:val="20"/>
          <w:szCs w:val="20"/>
        </w:rPr>
        <w:t>60100101980050000244</w:t>
      </w:r>
    </w:p>
    <w:p w:rsidR="005E0782" w:rsidRDefault="005E0782"/>
    <w:p w:rsidR="005E0782" w:rsidRDefault="00922E05">
      <w:r>
        <w:rPr>
          <w:rFonts w:eastAsia="Times New Roman"/>
          <w:sz w:val="20"/>
          <w:szCs w:val="20"/>
        </w:rPr>
        <w:t xml:space="preserve">Начальная (максимальная) цена контракта/Максимальное значение цены контракта: 27 995,00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</w:t>
      </w:r>
      <w:r w:rsidRPr="00922E05">
        <w:rPr>
          <w:rFonts w:eastAsia="Times New Roman"/>
          <w:sz w:val="20"/>
          <w:szCs w:val="20"/>
        </w:rPr>
        <w:t>(Двадцать семь тысяч девятьсот девяносто пять рублей 00 копеек)</w:t>
      </w:r>
      <w:r>
        <w:rPr>
          <w:rFonts w:eastAsia="Times New Roman"/>
          <w:sz w:val="20"/>
          <w:szCs w:val="20"/>
        </w:rPr>
        <w:t>.</w:t>
      </w:r>
    </w:p>
    <w:p w:rsidR="005E0782" w:rsidRPr="00922E05" w:rsidRDefault="005E0782">
      <w:pPr>
        <w:rPr>
          <w:rFonts w:eastAsia="Times New Roman"/>
          <w:sz w:val="20"/>
          <w:szCs w:val="20"/>
        </w:rPr>
      </w:pPr>
    </w:p>
    <w:p w:rsidR="005E0782" w:rsidRDefault="00922E05">
      <w:r>
        <w:rPr>
          <w:rFonts w:eastAsia="Times New Roman"/>
          <w:sz w:val="20"/>
          <w:szCs w:val="20"/>
        </w:rPr>
        <w:t>Снижение</w:t>
      </w:r>
      <w:r w:rsidRPr="00922E05">
        <w:rPr>
          <w:rFonts w:eastAsia="Times New Roman"/>
          <w:sz w:val="20"/>
          <w:szCs w:val="20"/>
        </w:rPr>
        <w:t xml:space="preserve"> </w:t>
      </w:r>
      <w:r>
        <w:rPr>
          <w:rFonts w:eastAsia="Times New Roman"/>
          <w:sz w:val="20"/>
          <w:szCs w:val="20"/>
        </w:rPr>
        <w:t>НМЦК</w:t>
      </w:r>
      <w:r w:rsidRPr="00922E05">
        <w:rPr>
          <w:rFonts w:eastAsia="Times New Roman"/>
          <w:sz w:val="20"/>
          <w:szCs w:val="20"/>
        </w:rPr>
        <w:t>, %: 20.50</w:t>
      </w:r>
    </w:p>
    <w:p w:rsidR="005E0782" w:rsidRDefault="005E0782">
      <w:pPr>
        <w:rPr>
          <w:rFonts w:eastAsia="Times New Roman"/>
          <w:sz w:val="20"/>
          <w:szCs w:val="20"/>
        </w:rPr>
      </w:pPr>
    </w:p>
    <w:p w:rsidR="005E0782" w:rsidRDefault="00922E05">
      <w:r>
        <w:rPr>
          <w:rFonts w:eastAsia="Times New Roman"/>
          <w:sz w:val="20"/>
          <w:szCs w:val="20"/>
        </w:rPr>
        <w:t>Состав Еди</w:t>
      </w:r>
      <w:r>
        <w:rPr>
          <w:rFonts w:eastAsia="Times New Roman"/>
          <w:sz w:val="20"/>
          <w:szCs w:val="20"/>
        </w:rPr>
        <w:t>ной комиссии:</w:t>
      </w:r>
    </w:p>
    <w:tbl>
      <w:tblPr>
        <w:tblW w:w="9927" w:type="dxa"/>
        <w:tblInd w:w="-14" w:type="dxa"/>
        <w:tblCellMar>
          <w:top w:w="15" w:type="dxa"/>
          <w:left w:w="15" w:type="dxa"/>
          <w:bottom w:w="15" w:type="dxa"/>
          <w:right w:w="15" w:type="dxa"/>
        </w:tblCellMar>
        <w:tblLook w:val="04A0" w:firstRow="1" w:lastRow="0" w:firstColumn="1" w:lastColumn="0" w:noHBand="0" w:noVBand="1"/>
      </w:tblPr>
      <w:tblGrid>
        <w:gridCol w:w="3400"/>
        <w:gridCol w:w="3402"/>
        <w:gridCol w:w="3125"/>
      </w:tblGrid>
      <w:tr w:rsidR="005E0782">
        <w:tc>
          <w:tcPr>
            <w:tcW w:w="3400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0782">
        <w:tc>
          <w:tcPr>
            <w:tcW w:w="3400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Зам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. </w:t>
            </w:r>
            <w:proofErr w:type="spellStart"/>
            <w:r>
              <w:rPr>
                <w:sz w:val="20"/>
                <w:szCs w:val="20"/>
                <w:lang w:val="en-US"/>
              </w:rPr>
              <w:t>председателя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Васёха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Сергей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Иванович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Отсутствует</w:t>
            </w:r>
            <w:proofErr w:type="spellEnd"/>
          </w:p>
        </w:tc>
      </w:tr>
      <w:tr w:rsidR="005E0782">
        <w:tc>
          <w:tcPr>
            <w:tcW w:w="3400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0782">
        <w:tc>
          <w:tcPr>
            <w:tcW w:w="3400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0782">
        <w:tc>
          <w:tcPr>
            <w:tcW w:w="3400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Присутствует</w:t>
            </w:r>
            <w:proofErr w:type="spellEnd"/>
          </w:p>
        </w:tc>
      </w:tr>
      <w:tr w:rsidR="005E0782">
        <w:tc>
          <w:tcPr>
            <w:tcW w:w="3400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Секретарь</w:t>
            </w:r>
            <w:proofErr w:type="spellEnd"/>
          </w:p>
        </w:tc>
        <w:tc>
          <w:tcPr>
            <w:tcW w:w="3402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Абашкин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Игорь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Юрьевич</w:t>
            </w:r>
            <w:proofErr w:type="spellEnd"/>
          </w:p>
        </w:tc>
        <w:tc>
          <w:tcPr>
            <w:tcW w:w="3125" w:type="dxa"/>
            <w:shd w:val="clear" w:color="auto" w:fill="auto"/>
          </w:tcPr>
          <w:p w:rsidR="005E0782" w:rsidRDefault="00922E05">
            <w:proofErr w:type="spellStart"/>
            <w:r>
              <w:rPr>
                <w:sz w:val="20"/>
                <w:szCs w:val="20"/>
                <w:lang w:val="en-US"/>
              </w:rPr>
              <w:t>Отсут</w:t>
            </w:r>
            <w:r>
              <w:rPr>
                <w:sz w:val="20"/>
                <w:szCs w:val="20"/>
                <w:lang w:val="en-US"/>
              </w:rPr>
              <w:t>ствует</w:t>
            </w:r>
            <w:proofErr w:type="spellEnd"/>
          </w:p>
        </w:tc>
      </w:tr>
    </w:tbl>
    <w:p w:rsidR="005E0782" w:rsidRDefault="005E0782">
      <w:pPr>
        <w:rPr>
          <w:rFonts w:eastAsia="Times New Roman"/>
          <w:sz w:val="20"/>
          <w:szCs w:val="20"/>
        </w:rPr>
      </w:pPr>
    </w:p>
    <w:p w:rsidR="005E0782" w:rsidRDefault="00922E05">
      <w:pPr>
        <w:jc w:val="both"/>
      </w:pPr>
      <w:r>
        <w:rPr>
          <w:rFonts w:eastAsia="Times New Roman"/>
          <w:sz w:val="20"/>
          <w:szCs w:val="20"/>
        </w:rPr>
        <w:t>Заседание комиссии правомочно, кворум имеется.</w:t>
      </w:r>
    </w:p>
    <w:p w:rsidR="005E0782" w:rsidRDefault="005E0782">
      <w:pPr>
        <w:rPr>
          <w:rFonts w:eastAsia="Times New Roman"/>
          <w:sz w:val="20"/>
          <w:szCs w:val="20"/>
        </w:rPr>
      </w:pPr>
    </w:p>
    <w:p w:rsidR="005E0782" w:rsidRDefault="00922E05">
      <w:pPr>
        <w:rPr>
          <w:sz w:val="20"/>
          <w:szCs w:val="20"/>
        </w:rPr>
      </w:pPr>
      <w:r>
        <w:rPr>
          <w:rFonts w:eastAsia="Times New Roman"/>
          <w:sz w:val="20"/>
          <w:szCs w:val="20"/>
        </w:rPr>
        <w:t>Еди</w:t>
      </w:r>
      <w:r>
        <w:rPr>
          <w:rFonts w:eastAsia="Times New Roman"/>
          <w:sz w:val="20"/>
          <w:szCs w:val="20"/>
        </w:rPr>
        <w:t>ной комиссией рассмотрены вторые части заявок на участие в аукционе, поданных его участниками, а также информация и электронные документы этих участников, предусмотренные частью 11 статьи 24.1</w:t>
      </w:r>
      <w:r>
        <w:rPr>
          <w:rFonts w:eastAsia="Times New Roman"/>
          <w:sz w:val="20"/>
          <w:szCs w:val="20"/>
        </w:rPr>
        <w:t xml:space="preserve"> Федерального закона №44-ФЗ.</w:t>
      </w:r>
    </w:p>
    <w:p w:rsidR="005E0782" w:rsidRDefault="005E07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0"/>
        <w:gridCol w:w="4011"/>
        <w:gridCol w:w="3416"/>
      </w:tblGrid>
      <w:tr w:rsidR="005E0782">
        <w:trPr>
          <w:trHeight w:val="285"/>
        </w:trPr>
        <w:tc>
          <w:tcPr>
            <w:tcW w:w="9977" w:type="dxa"/>
            <w:gridSpan w:val="3"/>
            <w:shd w:val="clear" w:color="auto" w:fill="auto"/>
          </w:tcPr>
          <w:p w:rsidR="005E0782" w:rsidRDefault="00922E05">
            <w:r>
              <w:rPr>
                <w:rFonts w:eastAsia="Times New Roman"/>
                <w:sz w:val="20"/>
                <w:szCs w:val="20"/>
              </w:rPr>
              <w:t>Сведения об участниках аукциона:</w:t>
            </w:r>
          </w:p>
        </w:tc>
      </w:tr>
      <w:tr w:rsidR="005E0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Идентификационный номер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Наименование / ИНН участника аукциона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Минимальное предложение о цене контракта, сделанное участником аукциона</w:t>
            </w:r>
          </w:p>
        </w:tc>
      </w:tr>
      <w:tr w:rsidR="005E0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EA-145408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r w:rsidRPr="00922E05">
              <w:rPr>
                <w:sz w:val="20"/>
                <w:szCs w:val="20"/>
              </w:rPr>
              <w:t xml:space="preserve">НЕПУБЛИЧНОЕ АКЦИОНЕРНОЕ ОБЩЕСТВО </w:t>
            </w:r>
            <w:r w:rsidRPr="00922E05">
              <w:rPr>
                <w:sz w:val="20"/>
                <w:szCs w:val="20"/>
              </w:rPr>
              <w:t>"АРОМА-ПЕТЕРБУРГ" / 7810980375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22 255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E0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EA-145224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r w:rsidRPr="00922E05">
              <w:rPr>
                <w:sz w:val="20"/>
                <w:szCs w:val="20"/>
              </w:rPr>
              <w:t>ОБЩЕСТВО С ОГРАНИЧЕННОЙ ОТВЕТСТВЕННОСТЬЮ "АЛЬТАФАРМ" / 3123081206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22 395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  <w:tr w:rsidR="005E0782">
        <w:tc>
          <w:tcPr>
            <w:tcW w:w="255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</w:tc>
        <w:tc>
          <w:tcPr>
            <w:tcW w:w="401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r>
              <w:rPr>
                <w:sz w:val="20"/>
                <w:szCs w:val="20"/>
                <w:lang w:val="en-US"/>
              </w:rPr>
              <w:t>АКЦИОНЕРНОЕ ОБЩЕСТВО "НФК" / 7805087198</w:t>
            </w:r>
          </w:p>
        </w:tc>
        <w:tc>
          <w:tcPr>
            <w:tcW w:w="3416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24 915</w:t>
            </w:r>
            <w:proofErr w:type="gramStart"/>
            <w:r>
              <w:rPr>
                <w:sz w:val="20"/>
                <w:szCs w:val="20"/>
                <w:lang w:val="en-US"/>
              </w:rPr>
              <w:t>,00</w:t>
            </w:r>
            <w:proofErr w:type="gram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руб</w:t>
            </w:r>
            <w:proofErr w:type="spellEnd"/>
            <w:r>
              <w:rPr>
                <w:sz w:val="20"/>
                <w:szCs w:val="20"/>
                <w:lang w:val="en-US"/>
              </w:rPr>
              <w:t>.</w:t>
            </w:r>
          </w:p>
        </w:tc>
      </w:tr>
    </w:tbl>
    <w:p w:rsidR="005E0782" w:rsidRDefault="005E0782">
      <w:pPr>
        <w:rPr>
          <w:rFonts w:eastAsia="Times New Roman"/>
        </w:rPr>
      </w:pPr>
    </w:p>
    <w:p w:rsidR="005E0782" w:rsidRDefault="005E0782">
      <w:pPr>
        <w:rPr>
          <w:rFonts w:eastAsia="Times New Roman"/>
          <w:sz w:val="20"/>
          <w:szCs w:val="20"/>
        </w:rPr>
      </w:pPr>
    </w:p>
    <w:tbl>
      <w:tblPr>
        <w:tblW w:w="9977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2552"/>
        <w:gridCol w:w="2937"/>
        <w:gridCol w:w="2748"/>
        <w:gridCol w:w="1740"/>
      </w:tblGrid>
      <w:tr w:rsidR="005E0782">
        <w:tc>
          <w:tcPr>
            <w:tcW w:w="9976" w:type="dxa"/>
            <w:gridSpan w:val="4"/>
            <w:shd w:val="clear" w:color="auto" w:fill="auto"/>
          </w:tcPr>
          <w:p w:rsidR="005E0782" w:rsidRDefault="00922E05" w:rsidP="00922E05">
            <w:pPr>
              <w:ind w:left="-45"/>
            </w:pPr>
            <w:r>
              <w:rPr>
                <w:rFonts w:eastAsia="Times New Roman"/>
                <w:sz w:val="20"/>
                <w:szCs w:val="20"/>
              </w:rPr>
              <w:t>Сведения о решении Еди</w:t>
            </w:r>
            <w:r>
              <w:rPr>
                <w:rFonts w:eastAsia="Times New Roman"/>
                <w:sz w:val="20"/>
                <w:szCs w:val="20"/>
              </w:rPr>
              <w:t>ной комиссии:</w:t>
            </w:r>
          </w:p>
        </w:tc>
      </w:tr>
      <w:tr w:rsidR="005E0782">
        <w:tc>
          <w:tcPr>
            <w:tcW w:w="2551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 xml:space="preserve">Идентификационный номер </w:t>
            </w:r>
            <w:r>
              <w:rPr>
                <w:rFonts w:eastAsia="Times New Roman"/>
                <w:sz w:val="20"/>
                <w:szCs w:val="20"/>
                <w:lang w:val="en-US"/>
              </w:rPr>
              <w:t xml:space="preserve">/ </w:t>
            </w:r>
            <w:r>
              <w:rPr>
                <w:rFonts w:eastAsia="Times New Roman"/>
                <w:sz w:val="20"/>
                <w:szCs w:val="20"/>
              </w:rPr>
              <w:t>Наименование участника</w:t>
            </w:r>
          </w:p>
        </w:tc>
        <w:tc>
          <w:tcPr>
            <w:tcW w:w="2937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overflowPunct w:val="0"/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о соответствии или о несоответствии заявки требованиям документации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Ф.И.О. члена аукционной комиссии</w:t>
            </w:r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  <w:vAlign w:val="center"/>
          </w:tcPr>
          <w:p w:rsidR="005E0782" w:rsidRDefault="00922E05">
            <w:pPr>
              <w:jc w:val="center"/>
            </w:pPr>
            <w:r>
              <w:rPr>
                <w:rFonts w:eastAsia="Times New Roman"/>
                <w:sz w:val="20"/>
                <w:szCs w:val="20"/>
              </w:rPr>
              <w:t>Решение  члена комиссии</w:t>
            </w:r>
          </w:p>
        </w:tc>
      </w:tr>
      <w:tr w:rsidR="005E0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-145408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 xml:space="preserve">НЕПУБЛИЧНОЕ АКЦИОНЕРНОЕ </w:t>
            </w:r>
            <w:r w:rsidRPr="00922E05">
              <w:rPr>
                <w:sz w:val="20"/>
                <w:szCs w:val="20"/>
              </w:rPr>
              <w:lastRenderedPageBreak/>
              <w:t>ОБЩЕСТВО "АРОМА-ПЕТЕРБУРГ"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-145408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lastRenderedPageBreak/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lastRenderedPageBreak/>
              <w:t>EA</w:t>
            </w:r>
            <w:r w:rsidRPr="00922E05">
              <w:rPr>
                <w:sz w:val="20"/>
                <w:szCs w:val="20"/>
              </w:rPr>
              <w:t>-145408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-145408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НЕПУБЛИЧНОЕ АКЦИОНЕРНОЕ ОБЩЕСТВО "АРОМА-ПЕТЕРБУРГ"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-145224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-145224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-145224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</w:t>
            </w:r>
            <w:r w:rsidRPr="00922E05">
              <w:rPr>
                <w:sz w:val="20"/>
                <w:szCs w:val="20"/>
              </w:rPr>
              <w:t>-145224</w:t>
            </w:r>
          </w:p>
          <w:p w:rsidR="005E0782" w:rsidRDefault="00922E05">
            <w:pPr>
              <w:pStyle w:val="af1"/>
            </w:pPr>
            <w:r w:rsidRPr="00922E05">
              <w:rPr>
                <w:sz w:val="20"/>
                <w:szCs w:val="20"/>
              </w:rPr>
              <w:t>ОБЩЕСТВО С ОГРАНИЧЕННОЙ ОТВЕТСТВЕННОСТЬЮ "АЛЬТАФАРМ"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 w:val="restart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АКЦИОНЕРНОЕ 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  <w:tr w:rsidR="005E0782">
        <w:tc>
          <w:tcPr>
            <w:tcW w:w="2551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>EA-145343</w:t>
            </w:r>
          </w:p>
          <w:p w:rsidR="005E0782" w:rsidRDefault="00922E05">
            <w:pPr>
              <w:pStyle w:val="af1"/>
            </w:pPr>
            <w:r>
              <w:rPr>
                <w:sz w:val="20"/>
                <w:szCs w:val="20"/>
                <w:lang w:val="en-US"/>
              </w:rPr>
              <w:t xml:space="preserve">АКЦИОНЕРНОЕ </w:t>
            </w:r>
            <w:r>
              <w:rPr>
                <w:sz w:val="20"/>
                <w:szCs w:val="20"/>
                <w:lang w:val="en-US"/>
              </w:rPr>
              <w:t>ОБЩЕСТВО "НФК"</w:t>
            </w:r>
          </w:p>
        </w:tc>
        <w:tc>
          <w:tcPr>
            <w:tcW w:w="2937" w:type="dxa"/>
            <w:vMerge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Соответствует</w:t>
            </w:r>
            <w:proofErr w:type="spellEnd"/>
          </w:p>
          <w:p w:rsidR="005E0782" w:rsidRDefault="005E0782">
            <w:pPr>
              <w:pStyle w:val="af1"/>
              <w:rPr>
                <w:rFonts w:eastAsia="Times New Roman"/>
                <w:sz w:val="20"/>
                <w:szCs w:val="20"/>
                <w:lang w:val="en-US"/>
              </w:rPr>
            </w:pPr>
          </w:p>
          <w:p w:rsidR="005E0782" w:rsidRDefault="00922E05">
            <w:pPr>
              <w:pStyle w:val="af1"/>
            </w:pPr>
            <w:r>
              <w:rPr>
                <w:rFonts w:eastAsia="Times New Roman"/>
                <w:sz w:val="20"/>
                <w:szCs w:val="20"/>
                <w:lang w:val="en-US"/>
              </w:rPr>
              <w:t>-</w:t>
            </w:r>
          </w:p>
        </w:tc>
        <w:tc>
          <w:tcPr>
            <w:tcW w:w="2748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  <w:tc>
          <w:tcPr>
            <w:tcW w:w="1740" w:type="dxa"/>
            <w:tcBorders>
              <w:top w:val="single" w:sz="2" w:space="0" w:color="000001"/>
              <w:left w:val="single" w:sz="2" w:space="0" w:color="000001"/>
              <w:bottom w:val="single" w:sz="2" w:space="0" w:color="000001"/>
              <w:right w:val="single" w:sz="2" w:space="0" w:color="000001"/>
            </w:tcBorders>
            <w:shd w:val="clear" w:color="auto" w:fill="auto"/>
            <w:tcMar>
              <w:left w:w="0" w:type="dxa"/>
            </w:tcMar>
          </w:tcPr>
          <w:p w:rsidR="005E0782" w:rsidRDefault="00922E05">
            <w:pPr>
              <w:pStyle w:val="af1"/>
              <w:rPr>
                <w:sz w:val="20"/>
                <w:szCs w:val="20"/>
              </w:rPr>
            </w:pPr>
            <w:proofErr w:type="spellStart"/>
            <w:r>
              <w:rPr>
                <w:sz w:val="20"/>
                <w:szCs w:val="20"/>
                <w:lang w:val="en-US"/>
              </w:rPr>
              <w:t>Соответствует</w:t>
            </w:r>
            <w:proofErr w:type="spellEnd"/>
          </w:p>
        </w:tc>
      </w:tr>
    </w:tbl>
    <w:p w:rsidR="005E0782" w:rsidRDefault="005E0782">
      <w:pPr>
        <w:rPr>
          <w:sz w:val="20"/>
          <w:szCs w:val="20"/>
        </w:rPr>
      </w:pPr>
    </w:p>
    <w:p w:rsidR="005E0782" w:rsidRDefault="005E0782">
      <w:pPr>
        <w:jc w:val="both"/>
        <w:rPr>
          <w:rFonts w:eastAsia="Times New Roman"/>
          <w:sz w:val="20"/>
          <w:szCs w:val="20"/>
          <w:lang w:val="en-US"/>
        </w:rPr>
      </w:pPr>
    </w:p>
    <w:p w:rsidR="005E0782" w:rsidRDefault="00922E05">
      <w:pPr>
        <w:jc w:val="both"/>
      </w:pPr>
      <w:r>
        <w:rPr>
          <w:rFonts w:eastAsia="Times New Roman"/>
          <w:sz w:val="20"/>
          <w:szCs w:val="20"/>
        </w:rPr>
        <w:t xml:space="preserve">В результате рассмотрения вторых частей заявок победителем электронного аукциона признается НЕПУБЛИЧНОЕ АКЦИОНЕРНОЕ ОБЩЕСТВО "АРОМА-ПЕТЕРБУРГ", предложивший цену контракта 22 </w:t>
      </w:r>
      <w:r>
        <w:rPr>
          <w:rFonts w:eastAsia="Times New Roman"/>
          <w:sz w:val="20"/>
          <w:szCs w:val="20"/>
        </w:rPr>
        <w:t xml:space="preserve">255,00 </w:t>
      </w:r>
      <w:proofErr w:type="spellStart"/>
      <w:r>
        <w:rPr>
          <w:rFonts w:eastAsia="Times New Roman"/>
          <w:sz w:val="20"/>
          <w:szCs w:val="20"/>
        </w:rPr>
        <w:t>руб</w:t>
      </w:r>
      <w:proofErr w:type="spellEnd"/>
      <w:r>
        <w:rPr>
          <w:rFonts w:eastAsia="Times New Roman"/>
          <w:sz w:val="20"/>
          <w:szCs w:val="20"/>
        </w:rPr>
        <w:t xml:space="preserve"> (Д</w:t>
      </w:r>
      <w:bookmarkStart w:id="0" w:name="_GoBack"/>
      <w:bookmarkEnd w:id="0"/>
      <w:r>
        <w:rPr>
          <w:rFonts w:eastAsia="Times New Roman"/>
          <w:sz w:val="20"/>
          <w:szCs w:val="20"/>
        </w:rPr>
        <w:t>вадцать две тысячи двести пятьдесят пять рублей 00 копеек)</w:t>
      </w:r>
      <w:r>
        <w:rPr>
          <w:rFonts w:eastAsia="Times New Roman"/>
          <w:sz w:val="20"/>
          <w:szCs w:val="20"/>
        </w:rPr>
        <w:t>.</w:t>
      </w:r>
    </w:p>
    <w:p w:rsidR="005E0782" w:rsidRDefault="005E0782">
      <w:pPr>
        <w:jc w:val="both"/>
        <w:rPr>
          <w:rFonts w:eastAsia="Times New Roman"/>
          <w:sz w:val="20"/>
          <w:szCs w:val="20"/>
        </w:rPr>
      </w:pPr>
    </w:p>
    <w:p w:rsidR="005E0782" w:rsidRDefault="00922E05">
      <w:pPr>
        <w:jc w:val="both"/>
      </w:pPr>
      <w:proofErr w:type="gramStart"/>
      <w:r>
        <w:rPr>
          <w:rFonts w:eastAsia="Times New Roman"/>
          <w:sz w:val="20"/>
          <w:szCs w:val="20"/>
        </w:rPr>
        <w:t>На основании рассмотрения вторых частей заявок на участие в электронном аукционе, а также в соответствии с ч. 10 ст. 69 Федерального закона от 05.04.2013 №44-ФЗ «О контрактной системе в сфере закупок товаров, работ, услуг для обеспечения госуд</w:t>
      </w:r>
      <w:r>
        <w:rPr>
          <w:rFonts w:eastAsia="Times New Roman"/>
          <w:sz w:val="20"/>
          <w:szCs w:val="20"/>
        </w:rPr>
        <w:t>арственных и муниципальных нужд» контракт заключается с участником НЕПУБЛИЧНОЕ АКЦИОНЕРНОЕ ОБЩЕСТВО "АРОМА-ПЕТЕРБУРГ", который предложил наиболее низкую цену контракта и заявка на участие в электронном</w:t>
      </w:r>
      <w:proofErr w:type="gramEnd"/>
      <w:r>
        <w:rPr>
          <w:rFonts w:eastAsia="Times New Roman"/>
          <w:sz w:val="20"/>
          <w:szCs w:val="20"/>
        </w:rPr>
        <w:t xml:space="preserve"> </w:t>
      </w:r>
      <w:proofErr w:type="gramStart"/>
      <w:r>
        <w:rPr>
          <w:rFonts w:eastAsia="Times New Roman"/>
          <w:sz w:val="20"/>
          <w:szCs w:val="20"/>
        </w:rPr>
        <w:t>аукционе</w:t>
      </w:r>
      <w:proofErr w:type="gramEnd"/>
      <w:r>
        <w:rPr>
          <w:rFonts w:eastAsia="Times New Roman"/>
          <w:sz w:val="20"/>
          <w:szCs w:val="20"/>
        </w:rPr>
        <w:t xml:space="preserve"> которого соответствует требованиям, установле</w:t>
      </w:r>
      <w:r>
        <w:rPr>
          <w:rFonts w:eastAsia="Times New Roman"/>
          <w:sz w:val="20"/>
          <w:szCs w:val="20"/>
        </w:rPr>
        <w:t>нным документацией об электронном аукционе.</w:t>
      </w:r>
    </w:p>
    <w:p w:rsidR="005E0782" w:rsidRDefault="005E0782">
      <w:pPr>
        <w:jc w:val="both"/>
        <w:rPr>
          <w:rFonts w:eastAsia="Times New Roman"/>
          <w:sz w:val="20"/>
          <w:szCs w:val="20"/>
        </w:rPr>
      </w:pPr>
    </w:p>
    <w:p w:rsidR="005E0782" w:rsidRDefault="00922E05">
      <w:pPr>
        <w:jc w:val="both"/>
      </w:pPr>
      <w:r>
        <w:rPr>
          <w:rFonts w:eastAsia="Times New Roman"/>
          <w:sz w:val="20"/>
          <w:szCs w:val="20"/>
        </w:rPr>
        <w:t xml:space="preserve">Настоящий протокол подлежит размещению в единой информационной системе в сфере закупок в порядке и в сроки, установленные Федеральным законом от 05.04.2013 №44-ФЗ «О контрактной системе в сфере закупок товаров, </w:t>
      </w:r>
      <w:r>
        <w:rPr>
          <w:rFonts w:eastAsia="Times New Roman"/>
          <w:sz w:val="20"/>
          <w:szCs w:val="20"/>
        </w:rPr>
        <w:t>работ, услуг для обеспечения государственных и муниципальных нужд».</w:t>
      </w:r>
    </w:p>
    <w:p w:rsidR="005E0782" w:rsidRDefault="005E0782">
      <w:pPr>
        <w:jc w:val="both"/>
        <w:rPr>
          <w:rFonts w:eastAsia="Times New Roman"/>
          <w:sz w:val="20"/>
          <w:szCs w:val="20"/>
        </w:rPr>
      </w:pPr>
    </w:p>
    <w:p w:rsidR="005E0782" w:rsidRDefault="00922E05">
      <w:r>
        <w:rPr>
          <w:rFonts w:eastAsia="Times New Roman"/>
          <w:sz w:val="20"/>
          <w:szCs w:val="20"/>
        </w:rPr>
        <w:t>Подписи</w:t>
      </w:r>
    </w:p>
    <w:p w:rsidR="005E0782" w:rsidRDefault="005E0782">
      <w:pPr>
        <w:rPr>
          <w:rFonts w:eastAsia="Times New Roman"/>
          <w:sz w:val="20"/>
          <w:szCs w:val="20"/>
        </w:rPr>
      </w:pPr>
    </w:p>
    <w:tbl>
      <w:tblPr>
        <w:tblW w:w="9922" w:type="dxa"/>
        <w:tblInd w:w="-55" w:type="dxa"/>
        <w:tblCellMar>
          <w:top w:w="55" w:type="dxa"/>
          <w:left w:w="55" w:type="dxa"/>
          <w:bottom w:w="55" w:type="dxa"/>
          <w:right w:w="55" w:type="dxa"/>
        </w:tblCellMar>
        <w:tblLook w:val="04A0" w:firstRow="1" w:lastRow="0" w:firstColumn="1" w:lastColumn="0" w:noHBand="0" w:noVBand="1"/>
      </w:tblPr>
      <w:tblGrid>
        <w:gridCol w:w="3307"/>
        <w:gridCol w:w="3301"/>
        <w:gridCol w:w="3314"/>
      </w:tblGrid>
      <w:tr w:rsidR="005E0782">
        <w:tc>
          <w:tcPr>
            <w:tcW w:w="3307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Председатель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782" w:rsidRDefault="005E0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Канунников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Алексей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Геннадьевич</w:t>
            </w:r>
            <w:proofErr w:type="spellEnd"/>
          </w:p>
        </w:tc>
      </w:tr>
      <w:tr w:rsidR="005E0782">
        <w:tc>
          <w:tcPr>
            <w:tcW w:w="3307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782" w:rsidRDefault="005E0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Солтыс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Светлана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Ростиславовна</w:t>
            </w:r>
            <w:proofErr w:type="spellEnd"/>
          </w:p>
        </w:tc>
      </w:tr>
      <w:tr w:rsidR="005E0782">
        <w:tc>
          <w:tcPr>
            <w:tcW w:w="3307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782" w:rsidRDefault="005E0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Коршунова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Наталия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  <w:tr w:rsidR="005E0782">
        <w:tc>
          <w:tcPr>
            <w:tcW w:w="3307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Член</w:t>
            </w:r>
            <w:proofErr w:type="spellEnd"/>
            <w:r>
              <w:rPr>
                <w:rFonts w:eastAsia="Times New Roman"/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rFonts w:eastAsia="Times New Roman"/>
                <w:sz w:val="20"/>
                <w:szCs w:val="20"/>
                <w:lang w:val="en-US"/>
              </w:rPr>
              <w:t>комиссии</w:t>
            </w:r>
            <w:proofErr w:type="spellEnd"/>
          </w:p>
        </w:tc>
        <w:tc>
          <w:tcPr>
            <w:tcW w:w="3301" w:type="dxa"/>
            <w:shd w:val="clear" w:color="auto" w:fill="auto"/>
          </w:tcPr>
          <w:p w:rsidR="005E0782" w:rsidRDefault="005E0782">
            <w:pPr>
              <w:pStyle w:val="af1"/>
              <w:pBdr>
                <w:bottom w:val="single" w:sz="8" w:space="2" w:color="000001"/>
              </w:pBdr>
              <w:rPr>
                <w:sz w:val="20"/>
                <w:szCs w:val="20"/>
                <w:lang w:val="en-US"/>
              </w:rPr>
            </w:pPr>
          </w:p>
        </w:tc>
        <w:tc>
          <w:tcPr>
            <w:tcW w:w="3314" w:type="dxa"/>
            <w:shd w:val="clear" w:color="auto" w:fill="auto"/>
            <w:vAlign w:val="bottom"/>
          </w:tcPr>
          <w:p w:rsidR="005E0782" w:rsidRDefault="00922E05">
            <w:pPr>
              <w:pStyle w:val="af1"/>
            </w:pPr>
            <w:proofErr w:type="spellStart"/>
            <w:r>
              <w:rPr>
                <w:sz w:val="20"/>
                <w:szCs w:val="20"/>
                <w:lang w:val="en-US"/>
              </w:rPr>
              <w:t>Леушина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Екатерина</w:t>
            </w:r>
            <w:proofErr w:type="spellEnd"/>
            <w:r>
              <w:rPr>
                <w:sz w:val="20"/>
                <w:szCs w:val="20"/>
                <w:lang w:val="en-US"/>
              </w:rPr>
              <w:t xml:space="preserve"> </w:t>
            </w:r>
            <w:proofErr w:type="spellStart"/>
            <w:r>
              <w:rPr>
                <w:sz w:val="20"/>
                <w:szCs w:val="20"/>
                <w:lang w:val="en-US"/>
              </w:rPr>
              <w:t>Анатольевна</w:t>
            </w:r>
            <w:proofErr w:type="spellEnd"/>
          </w:p>
        </w:tc>
      </w:tr>
    </w:tbl>
    <w:p w:rsidR="00000000" w:rsidRDefault="00922E05"/>
    <w:sectPr w:rsidR="00000000" w:rsidSect="00922E05">
      <w:pgSz w:w="11906" w:h="16838"/>
      <w:pgMar w:top="426" w:right="566" w:bottom="1134" w:left="1418" w:header="0" w:footer="0" w:gutter="0"/>
      <w:cols w:space="720"/>
      <w:formProt w:val="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Liberation Sans">
    <w:altName w:val="Arial"/>
    <w:charset w:val="CC"/>
    <w:family w:val="roman"/>
    <w:pitch w:val="variable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Noto Sans Devanagari">
    <w:altName w:val="Times New Roman"/>
    <w:panose1 w:val="00000000000000000000"/>
    <w:charset w:val="00"/>
    <w:family w:val="roman"/>
    <w:notTrueType/>
    <w:pitch w:val="default"/>
  </w:font>
  <w:font w:name="Noto Sans CJK SC Regular">
    <w:panose1 w:val="00000000000000000000"/>
    <w:charset w:val="00"/>
    <w:family w:val="roman"/>
    <w:notTrueType/>
    <w:pitch w:val="default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E0782"/>
    <w:rsid w:val="005E0782"/>
    <w:rsid w:val="00922E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" w:eastAsia="" w:bidi="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Pr>
      <w:rFonts w:eastAsiaTheme="minorEastAsia"/>
      <w:color w:val="00000A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annotation reference"/>
    <w:basedOn w:val="a0"/>
    <w:uiPriority w:val="99"/>
    <w:semiHidden/>
    <w:unhideWhenUsed/>
    <w:qFormat/>
    <w:rsid w:val="00B171EE"/>
    <w:rPr>
      <w:sz w:val="16"/>
      <w:szCs w:val="16"/>
    </w:rPr>
  </w:style>
  <w:style w:type="character" w:customStyle="1" w:styleId="a4">
    <w:name w:val="Текст примечания Знак"/>
    <w:basedOn w:val="a0"/>
    <w:uiPriority w:val="99"/>
    <w:semiHidden/>
    <w:qFormat/>
    <w:rsid w:val="00B171EE"/>
    <w:rPr>
      <w:rFonts w:eastAsiaTheme="minorEastAsia"/>
    </w:rPr>
  </w:style>
  <w:style w:type="character" w:customStyle="1" w:styleId="a5">
    <w:name w:val="Тема примечания Знак"/>
    <w:basedOn w:val="a4"/>
    <w:uiPriority w:val="99"/>
    <w:semiHidden/>
    <w:qFormat/>
    <w:rsid w:val="00B171EE"/>
    <w:rPr>
      <w:rFonts w:eastAsiaTheme="minorEastAsia"/>
      <w:b/>
      <w:bCs/>
    </w:rPr>
  </w:style>
  <w:style w:type="character" w:customStyle="1" w:styleId="a6">
    <w:name w:val="Текст выноски Знак"/>
    <w:basedOn w:val="a0"/>
    <w:uiPriority w:val="99"/>
    <w:semiHidden/>
    <w:qFormat/>
    <w:rsid w:val="00B171EE"/>
    <w:rPr>
      <w:rFonts w:ascii="Segoe UI" w:eastAsiaTheme="minorEastAsia" w:hAnsi="Segoe UI" w:cs="Segoe UI"/>
      <w:sz w:val="18"/>
      <w:szCs w:val="18"/>
    </w:rPr>
  </w:style>
  <w:style w:type="paragraph" w:customStyle="1" w:styleId="a7">
    <w:name w:val="Заголовок"/>
    <w:basedOn w:val="a"/>
    <w:next w:val="a8"/>
    <w:qFormat/>
    <w:pPr>
      <w:keepNext/>
      <w:spacing w:before="240" w:after="120"/>
    </w:pPr>
    <w:rPr>
      <w:rFonts w:ascii="Liberation Sans" w:eastAsia="Microsoft YaHei" w:hAnsi="Liberation Sans" w:cs="Arial Unicode MS"/>
      <w:sz w:val="28"/>
      <w:szCs w:val="28"/>
    </w:rPr>
  </w:style>
  <w:style w:type="paragraph" w:styleId="a8">
    <w:name w:val="Body Text"/>
    <w:basedOn w:val="a"/>
    <w:pPr>
      <w:spacing w:after="140" w:line="288" w:lineRule="auto"/>
    </w:pPr>
  </w:style>
  <w:style w:type="paragraph" w:styleId="a9">
    <w:name w:val="List"/>
    <w:basedOn w:val="a8"/>
    <w:rPr>
      <w:rFonts w:cs="Noto Sans Devanagari"/>
    </w:rPr>
  </w:style>
  <w:style w:type="paragraph" w:styleId="aa">
    <w:name w:val="caption"/>
    <w:basedOn w:val="a"/>
    <w:qFormat/>
    <w:pPr>
      <w:suppressLineNumbers/>
      <w:spacing w:before="120" w:after="120"/>
    </w:pPr>
    <w:rPr>
      <w:rFonts w:cs="Noto Sans Devanagari"/>
      <w:i/>
      <w:iCs/>
    </w:rPr>
  </w:style>
  <w:style w:type="paragraph" w:styleId="ab">
    <w:name w:val="index heading"/>
    <w:basedOn w:val="a"/>
    <w:qFormat/>
    <w:pPr>
      <w:suppressLineNumbers/>
    </w:pPr>
    <w:rPr>
      <w:rFonts w:cs="Noto Sans Devanagari"/>
    </w:rPr>
  </w:style>
  <w:style w:type="paragraph" w:styleId="ac">
    <w:name w:val="Title"/>
    <w:basedOn w:val="a"/>
    <w:next w:val="a8"/>
    <w:qFormat/>
    <w:pPr>
      <w:keepNext/>
      <w:spacing w:before="240" w:after="120"/>
    </w:pPr>
    <w:rPr>
      <w:rFonts w:ascii="Liberation Sans" w:eastAsia="Noto Sans CJK SC Regular" w:hAnsi="Liberation Sans" w:cs="Noto Sans Devanagari"/>
      <w:sz w:val="28"/>
      <w:szCs w:val="28"/>
    </w:rPr>
  </w:style>
  <w:style w:type="paragraph" w:customStyle="1" w:styleId="dt">
    <w:name w:val="dt"/>
    <w:basedOn w:val="a"/>
    <w:qFormat/>
    <w:pPr>
      <w:spacing w:beforeAutospacing="1" w:afterAutospacing="1"/>
    </w:pPr>
  </w:style>
  <w:style w:type="paragraph" w:customStyle="1" w:styleId="th">
    <w:name w:val="th"/>
    <w:basedOn w:val="a"/>
    <w:qFormat/>
    <w:pPr>
      <w:shd w:val="clear" w:color="auto" w:fill="EEEEEE"/>
      <w:spacing w:beforeAutospacing="1" w:afterAutospacing="1"/>
    </w:pPr>
  </w:style>
  <w:style w:type="paragraph" w:customStyle="1" w:styleId="fr">
    <w:name w:val="fr"/>
    <w:basedOn w:val="a"/>
    <w:qFormat/>
    <w:pPr>
      <w:spacing w:beforeAutospacing="1" w:afterAutospacing="1"/>
    </w:pPr>
  </w:style>
  <w:style w:type="paragraph" w:customStyle="1" w:styleId="headingcenter1">
    <w:name w:val="headingcenter1"/>
    <w:basedOn w:val="a"/>
    <w:qFormat/>
    <w:pPr>
      <w:spacing w:beforeAutospacing="1" w:afterAutospacing="1"/>
      <w:jc w:val="center"/>
    </w:pPr>
    <w:rPr>
      <w:b/>
      <w:bCs/>
      <w:sz w:val="28"/>
      <w:szCs w:val="28"/>
    </w:rPr>
  </w:style>
  <w:style w:type="paragraph" w:customStyle="1" w:styleId="usual1">
    <w:name w:val="usual1"/>
    <w:basedOn w:val="a"/>
    <w:qFormat/>
    <w:pPr>
      <w:spacing w:beforeAutospacing="1" w:after="200"/>
    </w:pPr>
  </w:style>
  <w:style w:type="paragraph" w:customStyle="1" w:styleId="usual2">
    <w:name w:val="usual2"/>
    <w:basedOn w:val="a"/>
    <w:qFormat/>
    <w:pPr>
      <w:spacing w:beforeAutospacing="1" w:after="200"/>
      <w:ind w:left="460"/>
    </w:pPr>
  </w:style>
  <w:style w:type="paragraph" w:customStyle="1" w:styleId="margleft1">
    <w:name w:val="margleft1"/>
    <w:basedOn w:val="a"/>
    <w:qFormat/>
    <w:pPr>
      <w:spacing w:beforeAutospacing="1" w:afterAutospacing="1"/>
    </w:pPr>
  </w:style>
  <w:style w:type="paragraph" w:customStyle="1" w:styleId="commissiontable">
    <w:name w:val="commissiontable"/>
    <w:basedOn w:val="a"/>
    <w:qFormat/>
    <w:pPr>
      <w:spacing w:beforeAutospacing="1" w:afterAutospacing="1"/>
    </w:pPr>
  </w:style>
  <w:style w:type="paragraph" w:customStyle="1" w:styleId="requests">
    <w:name w:val="requests"/>
    <w:basedOn w:val="a"/>
    <w:qFormat/>
    <w:pPr>
      <w:spacing w:beforeAutospacing="1" w:afterAutospacing="1"/>
      <w:ind w:left="460"/>
    </w:pPr>
  </w:style>
  <w:style w:type="paragraph" w:customStyle="1" w:styleId="margtab1">
    <w:name w:val="margtab1"/>
    <w:basedOn w:val="a"/>
    <w:qFormat/>
    <w:pPr>
      <w:spacing w:beforeAutospacing="1" w:afterAutospacing="1"/>
      <w:ind w:left="460"/>
    </w:pPr>
  </w:style>
  <w:style w:type="paragraph" w:styleId="ad">
    <w:name w:val="annotation text"/>
    <w:basedOn w:val="a"/>
    <w:uiPriority w:val="99"/>
    <w:semiHidden/>
    <w:unhideWhenUsed/>
    <w:qFormat/>
    <w:rsid w:val="00B171EE"/>
    <w:rPr>
      <w:sz w:val="20"/>
      <w:szCs w:val="20"/>
    </w:rPr>
  </w:style>
  <w:style w:type="paragraph" w:styleId="ae">
    <w:name w:val="annotation subject"/>
    <w:basedOn w:val="ad"/>
    <w:uiPriority w:val="99"/>
    <w:semiHidden/>
    <w:unhideWhenUsed/>
    <w:qFormat/>
    <w:rsid w:val="00B171EE"/>
    <w:rPr>
      <w:b/>
      <w:bCs/>
    </w:rPr>
  </w:style>
  <w:style w:type="paragraph" w:styleId="af">
    <w:name w:val="Balloon Text"/>
    <w:basedOn w:val="a"/>
    <w:uiPriority w:val="99"/>
    <w:semiHidden/>
    <w:unhideWhenUsed/>
    <w:qFormat/>
    <w:rsid w:val="00B171EE"/>
    <w:rPr>
      <w:rFonts w:ascii="Segoe UI" w:hAnsi="Segoe UI" w:cs="Segoe UI"/>
      <w:sz w:val="18"/>
      <w:szCs w:val="18"/>
    </w:rPr>
  </w:style>
  <w:style w:type="paragraph" w:styleId="af0">
    <w:name w:val="Normal (Web)"/>
    <w:basedOn w:val="a"/>
    <w:uiPriority w:val="99"/>
    <w:unhideWhenUsed/>
    <w:qFormat/>
    <w:rsid w:val="00C6449D"/>
    <w:pPr>
      <w:spacing w:beforeAutospacing="1" w:afterAutospacing="1"/>
    </w:pPr>
    <w:rPr>
      <w:rFonts w:eastAsia="Times New Roman"/>
    </w:rPr>
  </w:style>
  <w:style w:type="paragraph" w:customStyle="1" w:styleId="af1">
    <w:name w:val="Содержимое таблицы"/>
    <w:basedOn w:val="a"/>
    <w:qFormat/>
  </w:style>
  <w:style w:type="paragraph" w:customStyle="1" w:styleId="af2">
    <w:name w:val="Заголовок таблицы"/>
    <w:basedOn w:val="af1"/>
    <w:qFormat/>
  </w:style>
  <w:style w:type="paragraph" w:customStyle="1" w:styleId="DocumentMap">
    <w:name w:val="DocumentMap"/>
    <w:qFormat/>
    <w:rPr>
      <w:color w:val="00000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735</Words>
  <Characters>4190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4916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Ларий Дарья Григорьевна</dc:creator>
  <cp:lastModifiedBy>User</cp:lastModifiedBy>
  <cp:revision>2</cp:revision>
  <cp:lastPrinted>2022-01-19T10:25:00Z</cp:lastPrinted>
  <dcterms:created xsi:type="dcterms:W3CDTF">2022-01-19T10:26:00Z</dcterms:created>
  <dcterms:modified xsi:type="dcterms:W3CDTF">2022-01-19T10:26:00Z</dcterms:modified>
  <dc:language>ru-RU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16.0000</vt:lpwstr>
  </property>
  <property fmtid="{D5CDD505-2E9C-101B-9397-08002B2CF9AE}" pid="3" name="Company">
    <vt:lpwstr>Hewlett-Packard Company</vt:lpwstr>
  </property>
  <property fmtid="{D5CDD505-2E9C-101B-9397-08002B2CF9AE}" pid="4" name="DocSecurity">
    <vt:i4>0</vt:i4>
  </property>
  <property fmtid="{D5CDD505-2E9C-101B-9397-08002B2CF9AE}" pid="5" name="HyperlinksChanged">
    <vt:bool>false</vt:bool>
  </property>
  <property fmtid="{D5CDD505-2E9C-101B-9397-08002B2CF9AE}" pid="6" name="LinksUpToDate">
    <vt:bool>false</vt:bool>
  </property>
  <property fmtid="{D5CDD505-2E9C-101B-9397-08002B2CF9AE}" pid="7" name="ScaleCrop">
    <vt:bool>false</vt:bool>
  </property>
  <property fmtid="{D5CDD505-2E9C-101B-9397-08002B2CF9AE}" pid="8" name="ShareDoc">
    <vt:bool>false</vt:bool>
  </property>
</Properties>
</file>