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D7A" w:rsidRDefault="005854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96D7A" w:rsidRDefault="0058541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наборов для внутривенных вливаний стандартных, </w:t>
      </w:r>
      <w:proofErr w:type="spellStart"/>
      <w:r>
        <w:rPr>
          <w:rFonts w:eastAsia="Times New Roman"/>
          <w:b/>
          <w:bCs/>
          <w:sz w:val="20"/>
          <w:szCs w:val="20"/>
        </w:rPr>
        <w:t>неинвазивных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2022 году" </w:t>
      </w:r>
    </w:p>
    <w:p w:rsidR="00E96D7A" w:rsidRDefault="00585418">
      <w:pPr>
        <w:ind w:firstLine="567"/>
        <w:jc w:val="center"/>
      </w:pPr>
      <w:r w:rsidRPr="00837A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7A02">
        <w:rPr>
          <w:rFonts w:eastAsia="Times New Roman"/>
          <w:b/>
          <w:bCs/>
          <w:sz w:val="20"/>
          <w:szCs w:val="20"/>
        </w:rPr>
        <w:t xml:space="preserve"> 0172200000621000519) </w:t>
      </w:r>
    </w:p>
    <w:p w:rsidR="00E96D7A" w:rsidRPr="00837A02" w:rsidRDefault="00E96D7A">
      <w:pPr>
        <w:ind w:firstLine="567"/>
        <w:jc w:val="center"/>
        <w:rPr>
          <w:sz w:val="20"/>
          <w:szCs w:val="20"/>
        </w:rPr>
      </w:pPr>
    </w:p>
    <w:p w:rsidR="00E96D7A" w:rsidRDefault="00585418">
      <w:pPr>
        <w:ind w:firstLine="567"/>
        <w:jc w:val="right"/>
      </w:pPr>
      <w:r w:rsidRPr="00837A02">
        <w:rPr>
          <w:rFonts w:eastAsia="Times New Roman"/>
          <w:sz w:val="20"/>
          <w:szCs w:val="20"/>
        </w:rPr>
        <w:t>25.01.22 10:07:17 (</w:t>
      </w:r>
      <w:r>
        <w:rPr>
          <w:rFonts w:eastAsia="Times New Roman"/>
          <w:sz w:val="20"/>
          <w:szCs w:val="20"/>
          <w:lang w:val="en-US"/>
        </w:rPr>
        <w:t>MSK</w:t>
      </w:r>
      <w:r w:rsidRPr="00837A02">
        <w:rPr>
          <w:rFonts w:eastAsia="Times New Roman"/>
          <w:sz w:val="20"/>
          <w:szCs w:val="20"/>
        </w:rPr>
        <w:t>+00:00)</w:t>
      </w:r>
    </w:p>
    <w:p w:rsidR="00E96D7A" w:rsidRPr="00837A02" w:rsidRDefault="00E96D7A">
      <w:pPr>
        <w:ind w:firstLine="567"/>
        <w:rPr>
          <w:rFonts w:eastAsia="Times New Roman"/>
          <w:sz w:val="20"/>
          <w:szCs w:val="20"/>
        </w:rPr>
      </w:pPr>
    </w:p>
    <w:p w:rsidR="00E96D7A" w:rsidRDefault="00837A02">
      <w:r>
        <w:rPr>
          <w:rFonts w:eastAsia="Times New Roman"/>
          <w:sz w:val="20"/>
          <w:szCs w:val="20"/>
        </w:rPr>
        <w:t>Уполномоченный орган</w:t>
      </w:r>
      <w:r w:rsidR="00585418" w:rsidRPr="00837A02">
        <w:rPr>
          <w:rFonts w:eastAsia="Times New Roman"/>
          <w:sz w:val="20"/>
          <w:szCs w:val="20"/>
        </w:rPr>
        <w:t xml:space="preserve">: </w:t>
      </w:r>
      <w:proofErr w:type="gramStart"/>
      <w:r w:rsidR="00585418" w:rsidRPr="00837A02">
        <w:rPr>
          <w:rFonts w:eastAsia="Times New Roman"/>
          <w:sz w:val="20"/>
          <w:szCs w:val="20"/>
        </w:rPr>
        <w:t>АДМИНИСТРАЦИЯ  КУРОРТНОГО</w:t>
      </w:r>
      <w:proofErr w:type="gramEnd"/>
      <w:r w:rsidR="00585418" w:rsidRPr="00837A02">
        <w:rPr>
          <w:rFonts w:eastAsia="Times New Roman"/>
          <w:sz w:val="20"/>
          <w:szCs w:val="20"/>
        </w:rPr>
        <w:t xml:space="preserve">  РАЙОНА  САНКТ-ПЕТЕРБУРГА</w:t>
      </w:r>
    </w:p>
    <w:p w:rsidR="00E96D7A" w:rsidRPr="00837A02" w:rsidRDefault="00E96D7A">
      <w:pPr>
        <w:rPr>
          <w:rFonts w:eastAsia="Times New Roman"/>
          <w:sz w:val="20"/>
          <w:szCs w:val="20"/>
        </w:rPr>
      </w:pPr>
    </w:p>
    <w:p w:rsidR="00E96D7A" w:rsidRDefault="00585418">
      <w:r>
        <w:rPr>
          <w:rFonts w:eastAsia="Times New Roman"/>
          <w:sz w:val="20"/>
          <w:szCs w:val="20"/>
        </w:rPr>
        <w:t>Заказчик</w:t>
      </w:r>
      <w:r w:rsidRPr="00837A0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96D7A" w:rsidRPr="00837A02" w:rsidRDefault="00E96D7A">
      <w:pPr>
        <w:rPr>
          <w:rFonts w:eastAsia="Times New Roman"/>
          <w:sz w:val="20"/>
          <w:szCs w:val="20"/>
        </w:rPr>
      </w:pPr>
    </w:p>
    <w:p w:rsidR="00E96D7A" w:rsidRDefault="005854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наборов для внутривенных вливаний </w:t>
      </w:r>
      <w:r>
        <w:rPr>
          <w:rFonts w:eastAsia="Times New Roman"/>
          <w:sz w:val="20"/>
          <w:szCs w:val="20"/>
        </w:rPr>
        <w:t xml:space="preserve">стандартных, </w:t>
      </w:r>
      <w:proofErr w:type="spellStart"/>
      <w:r>
        <w:rPr>
          <w:rFonts w:eastAsia="Times New Roman"/>
          <w:sz w:val="20"/>
          <w:szCs w:val="20"/>
        </w:rPr>
        <w:t>неинвазивных</w:t>
      </w:r>
      <w:proofErr w:type="spellEnd"/>
      <w:r>
        <w:rPr>
          <w:rFonts w:eastAsia="Times New Roman"/>
          <w:sz w:val="20"/>
          <w:szCs w:val="20"/>
        </w:rPr>
        <w:t xml:space="preserve"> в СПб ГБУЗ «Городская больница № 40» в 2022 году</w:t>
      </w:r>
    </w:p>
    <w:p w:rsidR="00E96D7A" w:rsidRDefault="00E96D7A">
      <w:pPr>
        <w:rPr>
          <w:rFonts w:eastAsia="Times New Roman"/>
          <w:sz w:val="20"/>
          <w:szCs w:val="20"/>
        </w:rPr>
      </w:pPr>
    </w:p>
    <w:p w:rsidR="00E96D7A" w:rsidRDefault="00585418">
      <w:r>
        <w:rPr>
          <w:rFonts w:eastAsia="Times New Roman"/>
          <w:sz w:val="20"/>
          <w:szCs w:val="20"/>
        </w:rPr>
        <w:t>Начальная (максимальная) цена контракта: 6 840 000,00 руб.</w:t>
      </w:r>
    </w:p>
    <w:p w:rsidR="00E96D7A" w:rsidRDefault="00E96D7A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8"/>
        <w:gridCol w:w="8359"/>
      </w:tblGrid>
      <w:tr w:rsidR="00E96D7A" w:rsidTr="00837A02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96D7A" w:rsidRDefault="0058541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96D7A" w:rsidTr="00837A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96D7A" w:rsidRDefault="00585418" w:rsidP="00837A02">
                  <w:pPr>
                    <w:ind w:right="344"/>
                    <w:jc w:val="both"/>
                  </w:pPr>
                  <w:r w:rsidRPr="00837A02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E96D7A" w:rsidRDefault="00585418">
                  <w:pPr>
                    <w:jc w:val="both"/>
                  </w:pPr>
                  <w:r w:rsidRPr="00837A02">
                    <w:rPr>
                      <w:sz w:val="20"/>
                      <w:szCs w:val="20"/>
                    </w:rPr>
                    <w:t>Участник зак</w:t>
                  </w:r>
                  <w:r w:rsidRPr="00837A02">
                    <w:rPr>
                      <w:sz w:val="20"/>
                      <w:szCs w:val="20"/>
                    </w:rPr>
                    <w:t xml:space="preserve">упки должен соответствовать </w:t>
                  </w:r>
                  <w:proofErr w:type="gramStart"/>
                  <w:r w:rsidRPr="00837A02">
                    <w:rPr>
                      <w:sz w:val="20"/>
                      <w:szCs w:val="20"/>
                    </w:rPr>
                    <w:t>единым требованиям</w:t>
                  </w:r>
                  <w:proofErr w:type="gramEnd"/>
                  <w:r w:rsidRPr="00837A02">
                    <w:rPr>
                      <w:sz w:val="20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96D7A" w:rsidTr="00837A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96D7A" w:rsidRDefault="00585418">
                  <w:pPr>
                    <w:jc w:val="both"/>
                  </w:pPr>
                  <w:r w:rsidRPr="00837A0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837A02">
                    <w:rPr>
                      <w:sz w:val="20"/>
                      <w:szCs w:val="20"/>
                    </w:rPr>
                    <w:t>Федерального закона № 44-ФЗ)</w:t>
                  </w:r>
                </w:p>
                <w:p w:rsidR="00E96D7A" w:rsidRDefault="00585418" w:rsidP="00837A02">
                  <w:pPr>
                    <w:ind w:right="344"/>
                    <w:jc w:val="both"/>
                  </w:pPr>
                  <w:r w:rsidRPr="00837A02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837A02">
                    <w:rPr>
                      <w:sz w:val="20"/>
                      <w:szCs w:val="20"/>
                    </w:rPr>
                    <w:t>статьи 104 Закона.</w:t>
                  </w:r>
                </w:p>
              </w:tc>
            </w:tr>
          </w:tbl>
          <w:p w:rsidR="00E96D7A" w:rsidRPr="00837A02" w:rsidRDefault="00E96D7A">
            <w:pPr>
              <w:pStyle w:val="af7"/>
              <w:jc w:val="both"/>
              <w:rPr>
                <w:sz w:val="20"/>
                <w:szCs w:val="20"/>
              </w:rPr>
            </w:pPr>
          </w:p>
        </w:tc>
      </w:tr>
      <w:tr w:rsidR="00E96D7A" w:rsidTr="00837A02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96D7A" w:rsidRDefault="0058541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96D7A" w:rsidTr="00837A0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96D7A" w:rsidRDefault="00585418" w:rsidP="00837A02">
                  <w:pPr>
                    <w:ind w:right="261"/>
                    <w:jc w:val="both"/>
                  </w:pPr>
                  <w:r w:rsidRPr="00837A02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96D7A" w:rsidRDefault="00585418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E96D7A" w:rsidTr="00837A0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96D7A" w:rsidRDefault="00585418">
                  <w:pPr>
                    <w:jc w:val="both"/>
                  </w:pPr>
                  <w:r w:rsidRPr="00837A02">
                    <w:rPr>
                      <w:sz w:val="20"/>
                      <w:szCs w:val="20"/>
                    </w:rPr>
                    <w:t xml:space="preserve">Организациям инвалидов (в соответствии </w:t>
                  </w:r>
                  <w:r w:rsidRPr="00837A02">
                    <w:rPr>
                      <w:sz w:val="20"/>
                      <w:szCs w:val="20"/>
                    </w:rPr>
                    <w:t>со статьей 29 Федерального закона № 44-ФЗ)</w:t>
                  </w:r>
                </w:p>
                <w:p w:rsidR="00E96D7A" w:rsidRDefault="00585418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96D7A" w:rsidRDefault="00E96D7A">
            <w:pPr>
              <w:pStyle w:val="af7"/>
              <w:rPr>
                <w:sz w:val="20"/>
                <w:szCs w:val="20"/>
                <w:lang w:val="en-US"/>
              </w:rPr>
            </w:pPr>
          </w:p>
        </w:tc>
      </w:tr>
      <w:tr w:rsidR="00E96D7A" w:rsidTr="00837A02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96D7A" w:rsidRDefault="0058541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96D7A" w:rsidTr="00837A0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96D7A" w:rsidRDefault="00585418" w:rsidP="00837A02">
                  <w:pPr>
                    <w:ind w:right="362"/>
                    <w:jc w:val="both"/>
                  </w:pPr>
                  <w:r w:rsidRPr="00837A02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96D7A" w:rsidRPr="00837A02" w:rsidRDefault="00E96D7A">
            <w:pPr>
              <w:pStyle w:val="af7"/>
              <w:rPr>
                <w:sz w:val="20"/>
                <w:szCs w:val="20"/>
              </w:rPr>
            </w:pPr>
          </w:p>
        </w:tc>
      </w:tr>
    </w:tbl>
    <w:p w:rsidR="00E96D7A" w:rsidRDefault="00E96D7A">
      <w:pPr>
        <w:rPr>
          <w:rFonts w:eastAsia="Times New Roman"/>
          <w:sz w:val="20"/>
          <w:szCs w:val="20"/>
        </w:rPr>
      </w:pPr>
    </w:p>
    <w:p w:rsidR="00E96D7A" w:rsidRDefault="005854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96D7A">
        <w:tc>
          <w:tcPr>
            <w:tcW w:w="4960" w:type="dxa"/>
            <w:shd w:val="clear" w:color="auto" w:fill="auto"/>
          </w:tcPr>
          <w:p w:rsidR="00E96D7A" w:rsidRDefault="0058541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6D7A" w:rsidRDefault="00585418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96D7A">
        <w:tc>
          <w:tcPr>
            <w:tcW w:w="4960" w:type="dxa"/>
            <w:shd w:val="clear" w:color="auto" w:fill="auto"/>
          </w:tcPr>
          <w:p w:rsidR="00E96D7A" w:rsidRDefault="0058541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6D7A" w:rsidRDefault="00585418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96D7A">
        <w:tc>
          <w:tcPr>
            <w:tcW w:w="4960" w:type="dxa"/>
            <w:shd w:val="clear" w:color="auto" w:fill="auto"/>
          </w:tcPr>
          <w:p w:rsidR="00E96D7A" w:rsidRDefault="005854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6D7A" w:rsidRDefault="00585418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96D7A">
        <w:tc>
          <w:tcPr>
            <w:tcW w:w="4960" w:type="dxa"/>
            <w:shd w:val="clear" w:color="auto" w:fill="auto"/>
          </w:tcPr>
          <w:p w:rsidR="00E96D7A" w:rsidRDefault="005854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6D7A" w:rsidRDefault="00585418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96D7A">
        <w:tc>
          <w:tcPr>
            <w:tcW w:w="4960" w:type="dxa"/>
            <w:shd w:val="clear" w:color="auto" w:fill="auto"/>
          </w:tcPr>
          <w:p w:rsidR="00E96D7A" w:rsidRDefault="00585418">
            <w:r w:rsidRPr="00837A02">
              <w:rPr>
                <w:sz w:val="20"/>
                <w:szCs w:val="20"/>
              </w:rPr>
              <w:t xml:space="preserve">Секретарь комиссии </w:t>
            </w:r>
            <w:r w:rsidRPr="00837A02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96D7A" w:rsidRDefault="00585418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96D7A" w:rsidRDefault="00E96D7A">
      <w:pPr>
        <w:rPr>
          <w:rFonts w:eastAsia="Times New Roman"/>
          <w:sz w:val="20"/>
          <w:szCs w:val="20"/>
        </w:rPr>
      </w:pPr>
    </w:p>
    <w:p w:rsidR="00E96D7A" w:rsidRDefault="00585418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</w:t>
      </w:r>
      <w:r>
        <w:rPr>
          <w:rFonts w:eastAsia="Times New Roman"/>
          <w:sz w:val="20"/>
          <w:szCs w:val="20"/>
        </w:rPr>
        <w:t>рального закона №44-ФЗ.</w:t>
      </w:r>
    </w:p>
    <w:p w:rsidR="00E96D7A" w:rsidRDefault="00E96D7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96D7A">
        <w:tc>
          <w:tcPr>
            <w:tcW w:w="9922" w:type="dxa"/>
            <w:shd w:val="clear" w:color="auto" w:fill="auto"/>
          </w:tcPr>
          <w:p w:rsidR="00E96D7A" w:rsidRDefault="0058541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96D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EA-145905</w:t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"ББ ГРУП" / 1215228078</w:t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6 395 400,00 руб.</w:t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7A0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96D7A" w:rsidRDefault="00585418" w:rsidP="00837A0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</w:t>
            </w:r>
            <w:r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Степаненко Елена Валерьевна: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</w:t>
            </w:r>
            <w:r>
              <w:rPr>
                <w:sz w:val="20"/>
                <w:szCs w:val="20"/>
              </w:rPr>
              <w:t xml:space="preserve">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Косарева Марина Гавриловна: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</w:p>
        </w:tc>
      </w:tr>
      <w:tr w:rsidR="00E96D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EA-146033</w:t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"ФАРММЕДИКАЛ" / 7722465329</w:t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</w:t>
            </w:r>
            <w:r>
              <w:rPr>
                <w:sz w:val="20"/>
                <w:szCs w:val="20"/>
              </w:rPr>
              <w:t xml:space="preserve"> сделанное участником аукциона: 6 429 600,00 руб.</w:t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7A0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96D7A" w:rsidRDefault="00585418" w:rsidP="00837A0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Белокопытов Игорь Юрьевич: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Косарева Марина Гавриловна: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</w:p>
        </w:tc>
      </w:tr>
      <w:tr w:rsidR="00E96D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EA-146037</w:t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"ПРАЙМ" / 7728388529</w:t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sz w:val="20"/>
                <w:szCs w:val="20"/>
              </w:rPr>
              <w:t>контракта, сделанное участником аукциона: 6 532 200,00 руб.</w:t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7A0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96D7A" w:rsidRDefault="00585418" w:rsidP="00837A0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</w:t>
            </w:r>
            <w:r>
              <w:rPr>
                <w:sz w:val="20"/>
                <w:szCs w:val="20"/>
              </w:rPr>
              <w:t>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Косарева Марина Гавриловна: Участник электронного аукциона и поданная им заявка СООТВЕТСТВУЕТ тре</w:t>
            </w:r>
            <w:r>
              <w:rPr>
                <w:sz w:val="20"/>
                <w:szCs w:val="20"/>
              </w:rPr>
              <w:t>бованиям документации об электронном аукционе</w:t>
            </w:r>
          </w:p>
        </w:tc>
      </w:tr>
      <w:tr w:rsidR="00E96D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EA-145899</w:t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</w:t>
            </w:r>
            <w:r>
              <w:rPr>
                <w:sz w:val="20"/>
                <w:szCs w:val="20"/>
              </w:rPr>
              <w:t xml:space="preserve"> о цене контракта, сделанное участником аукциона: 6 805 800,00 руб.</w:t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7A02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837A02" w:rsidRDefault="00585418">
            <w:pPr>
              <w:ind w:left="72" w:firstLine="117"/>
              <w:rPr>
                <w:sz w:val="20"/>
                <w:szCs w:val="20"/>
              </w:rPr>
            </w:pPr>
            <w:r w:rsidRPr="00837A02">
              <w:rPr>
                <w:sz w:val="20"/>
                <w:szCs w:val="20"/>
              </w:rPr>
              <w:t xml:space="preserve">Обоснование: </w:t>
            </w:r>
            <w:r w:rsidRPr="00837A02">
              <w:rPr>
                <w:sz w:val="20"/>
                <w:szCs w:val="20"/>
              </w:rPr>
              <w:t>на основании нормативных правовых а</w:t>
            </w:r>
            <w:r w:rsidRPr="00837A02">
              <w:rPr>
                <w:sz w:val="20"/>
                <w:szCs w:val="20"/>
              </w:rPr>
              <w:t>ктов, принятых в соответствии со статьей 14 Федерального закона №44-ФЗ</w:t>
            </w:r>
            <w:r w:rsidRPr="00837A02">
              <w:rPr>
                <w:sz w:val="20"/>
                <w:szCs w:val="20"/>
              </w:rPr>
              <w:br/>
            </w:r>
            <w:r w:rsidRPr="00837A02">
              <w:rPr>
                <w:b/>
                <w:sz w:val="20"/>
                <w:szCs w:val="20"/>
              </w:rPr>
              <w:t>Комментарий:</w:t>
            </w:r>
            <w:r w:rsidRPr="00837A02">
              <w:rPr>
                <w:sz w:val="20"/>
                <w:szCs w:val="20"/>
              </w:rPr>
              <w:t xml:space="preserve"> Основание для отказа в допуске: п.3) ч.6 ст.69 – случай предусмотренный нормативными актами, принятыми в соответствии со статьей 14 Федерального закона от 05.04.2013г. №44-</w:t>
            </w:r>
            <w:r w:rsidRPr="00837A02">
              <w:rPr>
                <w:sz w:val="20"/>
                <w:szCs w:val="20"/>
              </w:rPr>
              <w:t xml:space="preserve">ФЗ «О контрактной системе в сфере закупок товаров, работ, услуг для обеспечения государственных и муниципальных нужд». </w:t>
            </w:r>
          </w:p>
          <w:p w:rsidR="00837A02" w:rsidRDefault="00585418">
            <w:pPr>
              <w:ind w:left="72" w:firstLine="117"/>
              <w:rPr>
                <w:sz w:val="20"/>
                <w:szCs w:val="20"/>
              </w:rPr>
            </w:pPr>
            <w:r w:rsidRPr="00837A02">
              <w:rPr>
                <w:b/>
                <w:sz w:val="20"/>
                <w:szCs w:val="20"/>
              </w:rPr>
              <w:t>Нарушение требований:</w:t>
            </w:r>
            <w:r w:rsidRPr="00837A02">
              <w:rPr>
                <w:sz w:val="20"/>
                <w:szCs w:val="20"/>
              </w:rPr>
              <w:t xml:space="preserve"> п.15.1.1 р.15 Документации об электронном аукционе. </w:t>
            </w:r>
          </w:p>
          <w:p w:rsidR="00837A02" w:rsidRDefault="00585418">
            <w:pPr>
              <w:ind w:left="72" w:firstLine="117"/>
              <w:rPr>
                <w:sz w:val="20"/>
                <w:szCs w:val="20"/>
              </w:rPr>
            </w:pPr>
            <w:r w:rsidRPr="00837A02">
              <w:rPr>
                <w:b/>
                <w:sz w:val="20"/>
                <w:szCs w:val="20"/>
              </w:rPr>
              <w:t>Положения заявки, которые не соответствуют требованиям документ</w:t>
            </w:r>
            <w:r w:rsidRPr="00837A02">
              <w:rPr>
                <w:b/>
                <w:sz w:val="20"/>
                <w:szCs w:val="20"/>
              </w:rPr>
              <w:t>ации об электронном аукционе:</w:t>
            </w:r>
            <w:r w:rsidRPr="00837A02">
              <w:rPr>
                <w:sz w:val="20"/>
                <w:szCs w:val="20"/>
              </w:rPr>
              <w:t xml:space="preserve"> Во исполнение требований статьи 14 Закона о контрактной системе, Заказчиком в документации об электронном аукционе в соответствии с п.15.1.1 р.15 установлены ограничения и условия допуска медицинских изделий, происходящих из и</w:t>
            </w:r>
            <w:r w:rsidRPr="00837A02">
              <w:rPr>
                <w:sz w:val="20"/>
                <w:szCs w:val="20"/>
              </w:rPr>
              <w:t xml:space="preserve">ностранных государств, на основании Постановления Правительства Российской Федерации от 05.02.2015г.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837A02">
              <w:rPr>
                <w:sz w:val="20"/>
                <w:szCs w:val="20"/>
              </w:rPr>
              <w:t xml:space="preserve"> 102 «Об установлении допуска отдельных видов медицинских изделий, происходящих из иностранных государств, для целей осуществления закупок для обеспечения</w:t>
            </w:r>
            <w:r w:rsidRPr="00837A02">
              <w:rPr>
                <w:sz w:val="20"/>
                <w:szCs w:val="20"/>
              </w:rPr>
              <w:t xml:space="preserve"> государственных и муниципальных нужд» (далее – ПП № 102). </w:t>
            </w:r>
          </w:p>
          <w:p w:rsidR="00837A02" w:rsidRDefault="00585418">
            <w:pPr>
              <w:ind w:left="72" w:firstLine="117"/>
              <w:rPr>
                <w:sz w:val="20"/>
                <w:szCs w:val="20"/>
              </w:rPr>
            </w:pPr>
            <w:r w:rsidRPr="00837A02">
              <w:rPr>
                <w:sz w:val="20"/>
                <w:szCs w:val="20"/>
              </w:rPr>
              <w:t xml:space="preserve">Участником аукциона в составе первой части заявки был предложен к поставке товар: наименование «Набор базовый для внутривенных вливаний: устройство </w:t>
            </w:r>
            <w:proofErr w:type="spellStart"/>
            <w:r w:rsidRPr="00837A02">
              <w:rPr>
                <w:sz w:val="20"/>
                <w:szCs w:val="20"/>
              </w:rPr>
              <w:t>инфузионное</w:t>
            </w:r>
            <w:proofErr w:type="spellEnd"/>
            <w:r w:rsidRPr="00837A02">
              <w:rPr>
                <w:sz w:val="20"/>
                <w:szCs w:val="20"/>
              </w:rPr>
              <w:t xml:space="preserve"> однократного применения с пластиковой</w:t>
            </w:r>
            <w:r w:rsidRPr="00837A02">
              <w:rPr>
                <w:sz w:val="20"/>
                <w:szCs w:val="20"/>
              </w:rPr>
              <w:t xml:space="preserve"> иглой» происходящее из иностранного государства «</w:t>
            </w:r>
            <w:r w:rsidRPr="00837A02">
              <w:rPr>
                <w:b/>
                <w:sz w:val="20"/>
                <w:szCs w:val="20"/>
              </w:rPr>
              <w:t>Федеративная Республика Германия</w:t>
            </w:r>
            <w:r w:rsidRPr="00837A02">
              <w:rPr>
                <w:sz w:val="20"/>
                <w:szCs w:val="20"/>
              </w:rPr>
              <w:t xml:space="preserve">». </w:t>
            </w:r>
          </w:p>
          <w:p w:rsidR="00837A02" w:rsidRDefault="00585418">
            <w:pPr>
              <w:ind w:left="72" w:firstLine="117"/>
              <w:rPr>
                <w:sz w:val="20"/>
                <w:szCs w:val="20"/>
              </w:rPr>
            </w:pPr>
            <w:r w:rsidRPr="00837A02">
              <w:rPr>
                <w:sz w:val="20"/>
                <w:szCs w:val="20"/>
              </w:rPr>
              <w:t>Иными участниками аукциона поданы 2 заявки, соответствующие требованиям документации об электронном аукционе, и предложенный этими участниками товар в полной мере удовлетв</w:t>
            </w:r>
            <w:r w:rsidRPr="00837A02">
              <w:rPr>
                <w:sz w:val="20"/>
                <w:szCs w:val="20"/>
              </w:rPr>
              <w:t xml:space="preserve">оряет условиям подпункта б) пункта 2 ПП № 102. </w:t>
            </w:r>
          </w:p>
          <w:p w:rsidR="00E96D7A" w:rsidRDefault="00585418">
            <w:pPr>
              <w:ind w:left="72" w:firstLine="117"/>
            </w:pPr>
            <w:r w:rsidRPr="00837A02">
              <w:rPr>
                <w:sz w:val="20"/>
                <w:szCs w:val="20"/>
              </w:rPr>
              <w:lastRenderedPageBreak/>
              <w:t>Во исполнение требований пункта 2 ПП № 102 Заказчик отклоняет данную заявку.</w:t>
            </w:r>
            <w:r w:rsidRPr="00837A02">
              <w:rPr>
                <w:sz w:val="20"/>
                <w:szCs w:val="20"/>
              </w:rPr>
              <w:br/>
            </w:r>
          </w:p>
          <w:p w:rsidR="00E96D7A" w:rsidRDefault="0058541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96D7A" w:rsidRDefault="00585418" w:rsidP="00837A0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НЕ</w:t>
            </w:r>
            <w:r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 xml:space="preserve">2. Степаненко Елена Валерьевна: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3. Стрелец Лариса Васильевна: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4. Косарева Марина Гаврил</w:t>
            </w:r>
            <w:r>
              <w:rPr>
                <w:sz w:val="20"/>
                <w:szCs w:val="20"/>
              </w:rPr>
              <w:t>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bookmarkStart w:id="0" w:name="_GoBack"/>
            <w:bookmarkEnd w:id="0"/>
          </w:p>
        </w:tc>
      </w:tr>
    </w:tbl>
    <w:p w:rsidR="00E96D7A" w:rsidRDefault="00E96D7A">
      <w:pPr>
        <w:jc w:val="both"/>
        <w:rPr>
          <w:rFonts w:eastAsia="Times New Roman"/>
          <w:sz w:val="20"/>
          <w:szCs w:val="20"/>
          <w:lang w:val="en-US"/>
        </w:rPr>
      </w:pPr>
    </w:p>
    <w:p w:rsidR="00E96D7A" w:rsidRDefault="00585418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"ББ ГРУП" с ценой контракта </w:t>
      </w:r>
      <w:r w:rsidRPr="00837A02">
        <w:rPr>
          <w:rFonts w:eastAsia="Times New Roman"/>
          <w:b/>
          <w:bCs/>
          <w:sz w:val="20"/>
          <w:szCs w:val="20"/>
        </w:rPr>
        <w:t>6 395 400,00 руб.</w:t>
      </w:r>
    </w:p>
    <w:p w:rsidR="00E96D7A" w:rsidRDefault="0058541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96D7A" w:rsidRDefault="00E96D7A">
      <w:pPr>
        <w:rPr>
          <w:rFonts w:eastAsia="Times New Roman"/>
          <w:sz w:val="20"/>
          <w:szCs w:val="20"/>
        </w:rPr>
      </w:pPr>
    </w:p>
    <w:p w:rsidR="00E96D7A" w:rsidRDefault="005854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96D7A" w:rsidRDefault="00E96D7A">
      <w:pPr>
        <w:rPr>
          <w:rFonts w:eastAsia="Times New Roman"/>
          <w:sz w:val="20"/>
          <w:szCs w:val="20"/>
        </w:rPr>
      </w:pPr>
    </w:p>
    <w:p w:rsidR="00E96D7A" w:rsidRDefault="0058541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96D7A" w:rsidRDefault="00E96D7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96D7A">
        <w:tc>
          <w:tcPr>
            <w:tcW w:w="3307" w:type="dxa"/>
            <w:shd w:val="clear" w:color="auto" w:fill="auto"/>
            <w:vAlign w:val="bottom"/>
          </w:tcPr>
          <w:p w:rsidR="00E96D7A" w:rsidRDefault="0058541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6D7A" w:rsidRDefault="00E96D7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6D7A" w:rsidRDefault="0058541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</w:t>
            </w:r>
            <w:r>
              <w:rPr>
                <w:sz w:val="20"/>
                <w:szCs w:val="20"/>
                <w:lang w:val="en-US"/>
              </w:rPr>
              <w:t>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96D7A">
        <w:tc>
          <w:tcPr>
            <w:tcW w:w="3307" w:type="dxa"/>
            <w:shd w:val="clear" w:color="auto" w:fill="auto"/>
            <w:vAlign w:val="bottom"/>
          </w:tcPr>
          <w:p w:rsidR="00E96D7A" w:rsidRDefault="0058541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6D7A" w:rsidRDefault="00E96D7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6D7A" w:rsidRDefault="0058541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96D7A">
        <w:tc>
          <w:tcPr>
            <w:tcW w:w="3307" w:type="dxa"/>
            <w:shd w:val="clear" w:color="auto" w:fill="auto"/>
            <w:vAlign w:val="bottom"/>
          </w:tcPr>
          <w:p w:rsidR="00E96D7A" w:rsidRDefault="0058541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6D7A" w:rsidRDefault="00E96D7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6D7A" w:rsidRDefault="0058541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96D7A">
        <w:tc>
          <w:tcPr>
            <w:tcW w:w="3307" w:type="dxa"/>
            <w:shd w:val="clear" w:color="auto" w:fill="auto"/>
            <w:vAlign w:val="bottom"/>
          </w:tcPr>
          <w:p w:rsidR="00E96D7A" w:rsidRDefault="0058541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6D7A" w:rsidRDefault="00E96D7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6D7A" w:rsidRDefault="0058541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96D7A">
        <w:tc>
          <w:tcPr>
            <w:tcW w:w="3307" w:type="dxa"/>
            <w:shd w:val="clear" w:color="auto" w:fill="auto"/>
            <w:vAlign w:val="bottom"/>
          </w:tcPr>
          <w:p w:rsidR="00E96D7A" w:rsidRDefault="00585418">
            <w:pPr>
              <w:pStyle w:val="af7"/>
            </w:pPr>
            <w:r w:rsidRPr="00837A0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E96D7A" w:rsidRPr="00837A02" w:rsidRDefault="00E96D7A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6D7A" w:rsidRDefault="0058541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85418" w:rsidRDefault="00585418"/>
    <w:sectPr w:rsidR="00585418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418" w:rsidRDefault="00585418">
      <w:r>
        <w:separator/>
      </w:r>
    </w:p>
  </w:endnote>
  <w:endnote w:type="continuationSeparator" w:id="0">
    <w:p w:rsidR="00585418" w:rsidRDefault="00585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D7A" w:rsidRDefault="00E96D7A">
    <w:pPr>
      <w:jc w:val="both"/>
      <w:rPr>
        <w:sz w:val="18"/>
        <w:szCs w:val="18"/>
        <w:vertAlign w:val="superscript"/>
      </w:rPr>
    </w:pPr>
  </w:p>
  <w:p w:rsidR="00E96D7A" w:rsidRDefault="00E96D7A">
    <w:pPr>
      <w:pStyle w:val="afc"/>
    </w:pPr>
  </w:p>
  <w:p w:rsidR="00E96D7A" w:rsidRDefault="00E96D7A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418" w:rsidRDefault="00585418"/>
  </w:footnote>
  <w:footnote w:type="continuationSeparator" w:id="0">
    <w:p w:rsidR="00585418" w:rsidRDefault="00585418">
      <w:r>
        <w:continuationSeparator/>
      </w:r>
    </w:p>
  </w:footnote>
  <w:footnote w:id="1">
    <w:p w:rsidR="00E96D7A" w:rsidRDefault="00585418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D7A"/>
    <w:rsid w:val="00585418"/>
    <w:rsid w:val="00837A02"/>
    <w:rsid w:val="00E96D7A"/>
    <w:rsid w:val="00F92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80C9C"/>
  <w15:docId w15:val="{ABDAA3F7-A7F2-48D8-880B-ED18E54B5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bcWzzVfPUcthtmu8xtDFc1bRLtVlPg4hJMc/HrJcZg4=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K97qxxlw30+0u4AXA9gmmkrBag6GrpStVuzUxzLVSoM=</DigestValue>
    </Reference>
  </SignedInfo>
  <SignatureValue>LNDQHnuRCYNS3O+lYjxrbbIQPECWKRDbbss1t3CUQifjLLEPAZESp50q/XHmzC9m
b8cM1vdV3gHQ5njp3uHnng==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rf8spNLpVeCdLROWQfu8KnoCOPY=</DigestValue>
      </Reference>
      <Reference URI="/word/endnotes.xml?ContentType=application/vnd.openxmlformats-officedocument.wordprocessingml.endnotes+xml">
        <DigestMethod Algorithm="http://www.w3.org/2000/09/xmldsig#sha1"/>
        <DigestValue>aU8GPVo7V05s+EvQGS7Fqk5RCz8=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EBq+RPr8AAJ3zNechPqw7BG5xk0=</DigestValue>
      </Reference>
      <Reference URI="/word/footnotes.xml?ContentType=application/vnd.openxmlformats-officedocument.wordprocessingml.footnotes+xml">
        <DigestMethod Algorithm="http://www.w3.org/2000/09/xmldsig#sha1"/>
        <DigestValue>AR4ZkMb4pmg5w4g2wetPb86RQjI=</DigestValue>
      </Reference>
      <Reference URI="/word/settings.xml?ContentType=application/vnd.openxmlformats-officedocument.wordprocessingml.settings+xml">
        <DigestMethod Algorithm="http://www.w3.org/2000/09/xmldsig#sha1"/>
        <DigestValue>CEyC2S8GmWv1P6V4upmQ3/abwbg=</DigestValue>
      </Reference>
      <Reference URI="/word/styles.xml?ContentType=application/vnd.openxmlformats-officedocument.wordprocessingml.styles+xml">
        <DigestMethod Algorithm="http://www.w3.org/2000/09/xmldsig#sha1"/>
        <DigestValue>qGEnhivWqufVS1Zcl0dpLi9ceWk=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2022-01-25T09:10:02Z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2022-01-25T09:10:02Z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7XXZn1PydTZIPhdz7mQYa4jAomgwAAQUCnrazLxWcDg=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xqpsNpDxd7PzK28UZgQJ7ZkB6RFqXJf2jvt2Fcj0n7g=</DigestValue>
    </Reference>
  </SignedInfo>
  <SignatureValue>8ChGPVOaGx5uwJJUGSuqVXkq5NooXZnctl0mSZRN1+pH0Ij1AQRuS1Vc9VtKOXCE
kID4J2AcGY7wDNAnrr5ajA==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rf8spNLpVeCdLROWQfu8KnoCOPY=</DigestValue>
      </Reference>
      <Reference URI="/word/endnotes.xml?ContentType=application/vnd.openxmlformats-officedocument.wordprocessingml.endnotes+xml">
        <DigestMethod Algorithm="http://www.w3.org/2000/09/xmldsig#sha1"/>
        <DigestValue>aU8GPVo7V05s+EvQGS7Fqk5RCz8=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EBq+RPr8AAJ3zNechPqw7BG5xk0=</DigestValue>
      </Reference>
      <Reference URI="/word/footnotes.xml?ContentType=application/vnd.openxmlformats-officedocument.wordprocessingml.footnotes+xml">
        <DigestMethod Algorithm="http://www.w3.org/2000/09/xmldsig#sha1"/>
        <DigestValue>AR4ZkMb4pmg5w4g2wetPb86RQjI=</DigestValue>
      </Reference>
      <Reference URI="/word/settings.xml?ContentType=application/vnd.openxmlformats-officedocument.wordprocessingml.settings+xml">
        <DigestMethod Algorithm="http://www.w3.org/2000/09/xmldsig#sha1"/>
        <DigestValue>CEyC2S8GmWv1P6V4upmQ3/abwbg=</DigestValue>
      </Reference>
      <Reference URI="/word/styles.xml?ContentType=application/vnd.openxmlformats-officedocument.wordprocessingml.styles+xml">
        <DigestMethod Algorithm="http://www.w3.org/2000/09/xmldsig#sha1"/>
        <DigestValue>qGEnhivWqufVS1Zcl0dpLi9ceWk=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2022-01-25T09:10:05Z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2022-01-25T09:10:05Z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gpbqzk/YIlWu7o0WicTbnW0dhCmHGx8QgRE4iI7nyig=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U+Y/80KirIoVn2lkNn65ERiaOAFBAlcUlUapMzHQVF0=</DigestValue>
    </Reference>
  </SignedInfo>
  <SignatureValue>T//89g7owoXLbsGwtZzbKjF60TNkkCNkXocXoFD9mgAJfpEFF7UnpcCMsQnf6ZxD
eU8aAKfHF56RG4L+w2fC2g==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rf8spNLpVeCdLROWQfu8KnoCOPY=</DigestValue>
      </Reference>
      <Reference URI="/word/endnotes.xml?ContentType=application/vnd.openxmlformats-officedocument.wordprocessingml.endnotes+xml">
        <DigestMethod Algorithm="http://www.w3.org/2000/09/xmldsig#sha1"/>
        <DigestValue>aU8GPVo7V05s+EvQGS7Fqk5RCz8=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EBq+RPr8AAJ3zNechPqw7BG5xk0=</DigestValue>
      </Reference>
      <Reference URI="/word/footnotes.xml?ContentType=application/vnd.openxmlformats-officedocument.wordprocessingml.footnotes+xml">
        <DigestMethod Algorithm="http://www.w3.org/2000/09/xmldsig#sha1"/>
        <DigestValue>AR4ZkMb4pmg5w4g2wetPb86RQjI=</DigestValue>
      </Reference>
      <Reference URI="/word/settings.xml?ContentType=application/vnd.openxmlformats-officedocument.wordprocessingml.settings+xml">
        <DigestMethod Algorithm="http://www.w3.org/2000/09/xmldsig#sha1"/>
        <DigestValue>CEyC2S8GmWv1P6V4upmQ3/abwbg=</DigestValue>
      </Reference>
      <Reference URI="/word/styles.xml?ContentType=application/vnd.openxmlformats-officedocument.wordprocessingml.styles+xml">
        <DigestMethod Algorithm="http://www.w3.org/2000/09/xmldsig#sha1"/>
        <DigestValue>qGEnhivWqufVS1Zcl0dpLi9ceWk=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2022-01-25T09:55:28Z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2022-01-25T09:55:28Z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i8mN/UmHl8Ov2iUQk5MSo1zVfBcVDC3e01dD2zQctZ8=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6U3dFRpBYCUqdSq+tvKEvcImXSZo5mMp6xUvX1mWG+E=</DigestValue>
    </Reference>
  </SignedInfo>
  <SignatureValue>xYI0fhW5eq+mbQpm43iVe9urMoSS1J6ZCW2fwtQ84H2N5/0XvIOOg8WoqcEFR4O2
/DrYhclRcpf/v7IPgYxpxg==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rf8spNLpVeCdLROWQfu8KnoCOPY=</DigestValue>
      </Reference>
      <Reference URI="/word/endnotes.xml?ContentType=application/vnd.openxmlformats-officedocument.wordprocessingml.endnotes+xml">
        <DigestMethod Algorithm="http://www.w3.org/2000/09/xmldsig#sha1"/>
        <DigestValue>aU8GPVo7V05s+EvQGS7Fqk5RCz8=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EBq+RPr8AAJ3zNechPqw7BG5xk0=</DigestValue>
      </Reference>
      <Reference URI="/word/footnotes.xml?ContentType=application/vnd.openxmlformats-officedocument.wordprocessingml.footnotes+xml">
        <DigestMethod Algorithm="http://www.w3.org/2000/09/xmldsig#sha1"/>
        <DigestValue>AR4ZkMb4pmg5w4g2wetPb86RQjI=</DigestValue>
      </Reference>
      <Reference URI="/word/settings.xml?ContentType=application/vnd.openxmlformats-officedocument.wordprocessingml.settings+xml">
        <DigestMethod Algorithm="http://www.w3.org/2000/09/xmldsig#sha1"/>
        <DigestValue>CEyC2S8GmWv1P6V4upmQ3/abwbg=</DigestValue>
      </Reference>
      <Reference URI="/word/styles.xml?ContentType=application/vnd.openxmlformats-officedocument.wordprocessingml.styles+xml">
        <DigestMethod Algorithm="http://www.w3.org/2000/09/xmldsig#sha1"/>
        <DigestValue>qGEnhivWqufVS1Zcl0dpLi9ceWk=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2022-01-25T09:55:36Z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2022-01-25T09:55:36Z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s3J15LM6oVwCdR/ezLK5q5v6aw0l7+rIwh3NyVDVmtA=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NGEP11IoiE3dklxPu008G801krQPpKCpV0zHhzS8OmE=</DigestValue>
    </Reference>
  </SignedInfo>
  <SignatureValue>indSelL2TooykPNAg8uPDu371t60xoEVrCdFDJUAPfAcVMNmhCneRdmRZAuxoJlj
Z8abL+JZjoAGiWQKx7FwpA==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rf8spNLpVeCdLROWQfu8KnoCOPY=</DigestValue>
      </Reference>
      <Reference URI="/word/endnotes.xml?ContentType=application/vnd.openxmlformats-officedocument.wordprocessingml.endnotes+xml">
        <DigestMethod Algorithm="http://www.w3.org/2000/09/xmldsig#sha1"/>
        <DigestValue>aU8GPVo7V05s+EvQGS7Fqk5RCz8=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EBq+RPr8AAJ3zNechPqw7BG5xk0=</DigestValue>
      </Reference>
      <Reference URI="/word/footnotes.xml?ContentType=application/vnd.openxmlformats-officedocument.wordprocessingml.footnotes+xml">
        <DigestMethod Algorithm="http://www.w3.org/2000/09/xmldsig#sha1"/>
        <DigestValue>AR4ZkMb4pmg5w4g2wetPb86RQjI=</DigestValue>
      </Reference>
      <Reference URI="/word/settings.xml?ContentType=application/vnd.openxmlformats-officedocument.wordprocessingml.settings+xml">
        <DigestMethod Algorithm="http://www.w3.org/2000/09/xmldsig#sha1"/>
        <DigestValue>CEyC2S8GmWv1P6V4upmQ3/abwbg=</DigestValue>
      </Reference>
      <Reference URI="/word/styles.xml?ContentType=application/vnd.openxmlformats-officedocument.wordprocessingml.styles+xml">
        <DigestMethod Algorithm="http://www.w3.org/2000/09/xmldsig#sha1"/>
        <DigestValue>qGEnhivWqufVS1Zcl0dpLi9ceWk=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2022-01-25T09:55:44Z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2022-01-25T09:55:44Z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1382</Words>
  <Characters>7882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INET220</cp:lastModifiedBy>
  <cp:revision>3</cp:revision>
  <dcterms:created xsi:type="dcterms:W3CDTF">2022-01-25T07:09:00Z</dcterms:created>
  <dcterms:modified xsi:type="dcterms:W3CDTF">2022-01-25T07:13:00Z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