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5A" w:rsidRDefault="00C50D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0B5A" w:rsidRDefault="00C50D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перчаток в 2022-2023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гг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 xml:space="preserve"> (часть 3)"</w:t>
      </w:r>
    </w:p>
    <w:p w:rsidR="00570B5A" w:rsidRPr="00330C10" w:rsidRDefault="00C50D21">
      <w:pPr>
        <w:ind w:firstLine="567"/>
        <w:jc w:val="center"/>
        <w:rPr>
          <w:rFonts w:eastAsia="Times New Roman"/>
          <w:b/>
          <w:bCs/>
        </w:rPr>
      </w:pPr>
      <w:r w:rsidRPr="00330C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0C10">
        <w:rPr>
          <w:rFonts w:eastAsia="Times New Roman"/>
          <w:b/>
          <w:bCs/>
          <w:sz w:val="20"/>
          <w:szCs w:val="20"/>
        </w:rPr>
        <w:t xml:space="preserve"> 0145200000421001813) </w:t>
      </w:r>
    </w:p>
    <w:p w:rsidR="00570B5A" w:rsidRPr="00330C10" w:rsidRDefault="00570B5A">
      <w:pPr>
        <w:ind w:firstLine="567"/>
        <w:jc w:val="center"/>
        <w:rPr>
          <w:sz w:val="20"/>
          <w:szCs w:val="20"/>
        </w:rPr>
      </w:pPr>
    </w:p>
    <w:p w:rsidR="00570B5A" w:rsidRPr="00330C10" w:rsidRDefault="00C50D21">
      <w:pPr>
        <w:ind w:firstLine="567"/>
        <w:jc w:val="right"/>
      </w:pPr>
      <w:r w:rsidRPr="00330C10">
        <w:rPr>
          <w:rFonts w:eastAsia="Times New Roman"/>
          <w:sz w:val="20"/>
          <w:szCs w:val="20"/>
        </w:rPr>
        <w:t>2</w:t>
      </w:r>
      <w:r w:rsidR="00330C10">
        <w:rPr>
          <w:rFonts w:eastAsia="Times New Roman"/>
          <w:sz w:val="20"/>
          <w:szCs w:val="20"/>
        </w:rPr>
        <w:t>6</w:t>
      </w:r>
      <w:r w:rsidRPr="00330C10">
        <w:rPr>
          <w:rFonts w:eastAsia="Times New Roman"/>
          <w:sz w:val="20"/>
          <w:szCs w:val="20"/>
        </w:rPr>
        <w:t>.01.</w:t>
      </w:r>
      <w:r w:rsidR="00330C10">
        <w:rPr>
          <w:rFonts w:eastAsia="Times New Roman"/>
          <w:sz w:val="20"/>
          <w:szCs w:val="20"/>
        </w:rPr>
        <w:t>20</w:t>
      </w:r>
      <w:r w:rsidRPr="00330C10">
        <w:rPr>
          <w:rFonts w:eastAsia="Times New Roman"/>
          <w:sz w:val="20"/>
          <w:szCs w:val="20"/>
        </w:rPr>
        <w:t xml:space="preserve">22 </w:t>
      </w:r>
    </w:p>
    <w:p w:rsidR="00570B5A" w:rsidRPr="00330C10" w:rsidRDefault="00570B5A">
      <w:pPr>
        <w:ind w:firstLine="567"/>
        <w:rPr>
          <w:rFonts w:eastAsia="Times New Roman"/>
          <w:sz w:val="20"/>
          <w:szCs w:val="20"/>
        </w:rPr>
      </w:pPr>
    </w:p>
    <w:p w:rsidR="00570B5A" w:rsidRPr="00330C10" w:rsidRDefault="00C50D21">
      <w:r>
        <w:rPr>
          <w:rFonts w:eastAsia="Times New Roman"/>
          <w:sz w:val="20"/>
          <w:szCs w:val="20"/>
        </w:rPr>
        <w:t>Организатор</w:t>
      </w:r>
      <w:r w:rsidRPr="00330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0C1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570B5A" w:rsidRPr="00330C10" w:rsidRDefault="00570B5A">
      <w:pPr>
        <w:rPr>
          <w:rFonts w:eastAsia="Times New Roman"/>
          <w:sz w:val="20"/>
          <w:szCs w:val="20"/>
        </w:rPr>
      </w:pPr>
    </w:p>
    <w:p w:rsidR="00570B5A" w:rsidRPr="00330C10" w:rsidRDefault="00C50D21">
      <w:r w:rsidRPr="00330C10">
        <w:rPr>
          <w:rFonts w:eastAsia="Times New Roman"/>
          <w:sz w:val="20"/>
          <w:szCs w:val="20"/>
        </w:rPr>
        <w:t>Заказчики:</w:t>
      </w:r>
      <w:r w:rsidRPr="00330C10">
        <w:rPr>
          <w:rFonts w:eastAsia="Times New Roman"/>
          <w:sz w:val="20"/>
          <w:szCs w:val="20"/>
        </w:rPr>
        <w:br/>
      </w:r>
      <w:proofErr w:type="gramStart"/>
      <w:r w:rsidRPr="00330C10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"ЛОДЕЙНОПОЛЬСКАЯ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</w:t>
      </w:r>
      <w:proofErr w:type="gramEnd"/>
      <w:r w:rsidRPr="00330C10">
        <w:rPr>
          <w:rFonts w:eastAsia="Times New Roman"/>
          <w:sz w:val="20"/>
          <w:szCs w:val="20"/>
        </w:rPr>
        <w:t xml:space="preserve"> </w:t>
      </w:r>
      <w:proofErr w:type="gramStart"/>
      <w:r w:rsidRPr="00330C10">
        <w:rPr>
          <w:rFonts w:eastAsia="Times New Roman"/>
          <w:sz w:val="20"/>
          <w:szCs w:val="20"/>
        </w:rPr>
        <w:t>ЛЕНИНГРАДСКОЙ ОБЛАСТИ "РОЩИНСКАЯ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</w:t>
      </w:r>
      <w:proofErr w:type="gramEnd"/>
      <w:r w:rsidRPr="00330C10">
        <w:rPr>
          <w:rFonts w:eastAsia="Times New Roman"/>
          <w:sz w:val="20"/>
          <w:szCs w:val="20"/>
        </w:rPr>
        <w:t xml:space="preserve"> ЗДРАВООХРАНЕНИЯ "ЛЕНИНГРАДСКИЙ ОБЛАСТНОЙ ЦЕНТР СПЕЦИАЛИЗИРОВАННЫХ ВИДОВ МЕДИЦИНСКОЙ ПОМОЩИ"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"СЕРТОЛОВСКАЯ ГОРОДСКАЯ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330C10">
        <w:rPr>
          <w:rFonts w:eastAsia="Times New Roman"/>
          <w:sz w:val="20"/>
          <w:szCs w:val="20"/>
        </w:rPr>
        <w:br/>
        <w:t xml:space="preserve">ГОСУДАРСТВЕННОЕ БЮДЖЕТНОЕ УЧРЕЖДЕНИЕ  ЗДРАВООХРАНЕНИЯ ЛЕНИНГРАДСКОЙ ОБЛАСТИ </w:t>
      </w:r>
      <w:proofErr w:type="gramStart"/>
      <w:r w:rsidRPr="00330C10">
        <w:rPr>
          <w:rFonts w:eastAsia="Times New Roman"/>
          <w:sz w:val="20"/>
          <w:szCs w:val="20"/>
        </w:rPr>
        <w:t>"ТОКСОВСКАЯ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"ЛОМОНОСОВСКАЯ МЕЖРАЙОННАЯ БОЛЬНИЦА ИМ.И.Н.ЮДЧЕНКО"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</w:t>
      </w:r>
      <w:proofErr w:type="gramEnd"/>
      <w:r w:rsidRPr="00330C10">
        <w:rPr>
          <w:rFonts w:eastAsia="Times New Roman"/>
          <w:sz w:val="20"/>
          <w:szCs w:val="20"/>
        </w:rPr>
        <w:t xml:space="preserve"> ЛЕНИНГРАДСКОЙ ОБЛАСТИ "ТОСНЕНСКАЯ КЛИНИЧЕСКАЯ МЕЖРАЙОННАЯ БОЛЬНИЦА"</w:t>
      </w:r>
      <w:r w:rsidRPr="00330C10"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330C1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</w:p>
    <w:p w:rsidR="00570B5A" w:rsidRPr="00330C10" w:rsidRDefault="00570B5A">
      <w:pPr>
        <w:rPr>
          <w:rFonts w:eastAsia="Times New Roman"/>
          <w:sz w:val="20"/>
          <w:szCs w:val="20"/>
        </w:rPr>
      </w:pPr>
    </w:p>
    <w:p w:rsidR="00570B5A" w:rsidRPr="00330C10" w:rsidRDefault="00C50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0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C10">
        <w:rPr>
          <w:rFonts w:eastAsia="Times New Roman"/>
          <w:sz w:val="20"/>
          <w:szCs w:val="20"/>
        </w:rPr>
        <w:t xml:space="preserve">: Поставка медицинских перчаток в 2022-2023 </w:t>
      </w:r>
      <w:proofErr w:type="spellStart"/>
      <w:proofErr w:type="gramStart"/>
      <w:r w:rsidRPr="00330C10">
        <w:rPr>
          <w:rFonts w:eastAsia="Times New Roman"/>
          <w:sz w:val="20"/>
          <w:szCs w:val="20"/>
        </w:rPr>
        <w:t>гг</w:t>
      </w:r>
      <w:proofErr w:type="spellEnd"/>
      <w:proofErr w:type="gramEnd"/>
      <w:r w:rsidRPr="00330C10">
        <w:rPr>
          <w:rFonts w:eastAsia="Times New Roman"/>
          <w:sz w:val="20"/>
          <w:szCs w:val="20"/>
        </w:rPr>
        <w:t xml:space="preserve"> (часть 3) </w:t>
      </w:r>
    </w:p>
    <w:p w:rsidR="00570B5A" w:rsidRPr="00330C10" w:rsidRDefault="00570B5A">
      <w:pPr>
        <w:rPr>
          <w:rFonts w:eastAsia="Times New Roman"/>
          <w:sz w:val="20"/>
          <w:szCs w:val="20"/>
        </w:rPr>
      </w:pPr>
    </w:p>
    <w:p w:rsidR="00570B5A" w:rsidRDefault="00C50D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212470900032947110100102570012219244, 212470800347947270100102510012219244, 212470601448247060100103650012219244, 212470403159547040100101120012219244, 212470501326047050100101340032219244, </w:t>
      </w:r>
      <w:r>
        <w:rPr>
          <w:rFonts w:eastAsia="Times New Roman"/>
          <w:sz w:val="20"/>
          <w:szCs w:val="20"/>
        </w:rPr>
        <w:lastRenderedPageBreak/>
        <w:t>213470408872147040100102580012219244, 213470404746847040100102340012219244, 212470700854847070100102350012219244, 212470000125478020100111750012219244, 212470200270447020100123610012219244, 212780300872247030100101990032219244, 212470100157847150100101610012219244, 212782601263778390100100970012219244, 212470303652047030100101360012219244, 213471700251347050100101530012219244, 212470301152547030100102520012219244, 212471100265147110100101980012219244, 212471201725947120100103310012219244, 212472001631547250100101820012219244, 212471000167047100100101830032219244, 212471500150747150100105700012219244, 212471600183847160100103130012219244, 212782546674047070100102430012219244, 212471300158047070100102630012219244</w:t>
      </w:r>
    </w:p>
    <w:p w:rsidR="00570B5A" w:rsidRDefault="00570B5A"/>
    <w:p w:rsidR="00570B5A" w:rsidRDefault="00C50D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76 125 940,40 руб.</w:t>
      </w:r>
    </w:p>
    <w:p w:rsidR="00570B5A" w:rsidRPr="00330C10" w:rsidRDefault="00570B5A">
      <w:pPr>
        <w:rPr>
          <w:rFonts w:eastAsia="Times New Roman"/>
          <w:sz w:val="20"/>
          <w:szCs w:val="20"/>
        </w:rPr>
      </w:pPr>
    </w:p>
    <w:p w:rsidR="00570B5A" w:rsidRDefault="00C50D21">
      <w:r>
        <w:rPr>
          <w:rFonts w:eastAsia="Times New Roman"/>
          <w:sz w:val="20"/>
          <w:szCs w:val="20"/>
        </w:rPr>
        <w:t>Снижение</w:t>
      </w:r>
      <w:r w:rsidRPr="00330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0C10">
        <w:rPr>
          <w:rFonts w:eastAsia="Times New Roman"/>
          <w:sz w:val="20"/>
          <w:szCs w:val="20"/>
        </w:rPr>
        <w:t>, %: 2.00</w:t>
      </w:r>
    </w:p>
    <w:p w:rsidR="00570B5A" w:rsidRDefault="00570B5A">
      <w:pPr>
        <w:rPr>
          <w:rFonts w:eastAsia="Times New Roman"/>
          <w:sz w:val="20"/>
          <w:szCs w:val="20"/>
        </w:rPr>
      </w:pPr>
    </w:p>
    <w:p w:rsidR="00570B5A" w:rsidRDefault="00C50D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0B5A">
        <w:tc>
          <w:tcPr>
            <w:tcW w:w="3400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B5A">
        <w:tc>
          <w:tcPr>
            <w:tcW w:w="3400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B5A">
        <w:tc>
          <w:tcPr>
            <w:tcW w:w="3400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B5A">
        <w:tc>
          <w:tcPr>
            <w:tcW w:w="3400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B5A" w:rsidRDefault="00C50D21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0B5A">
        <w:tc>
          <w:tcPr>
            <w:tcW w:w="3400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B5A" w:rsidRDefault="00C50D21">
            <w:r>
              <w:rPr>
                <w:sz w:val="20"/>
                <w:szCs w:val="20"/>
                <w:lang w:val="en-US"/>
              </w:rPr>
              <w:t>Осипова Анна Анатольевна</w:t>
            </w:r>
          </w:p>
        </w:tc>
        <w:tc>
          <w:tcPr>
            <w:tcW w:w="3125" w:type="dxa"/>
            <w:shd w:val="clear" w:color="auto" w:fill="auto"/>
          </w:tcPr>
          <w:p w:rsidR="00570B5A" w:rsidRDefault="00C50D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70B5A" w:rsidRDefault="00570B5A">
      <w:pPr>
        <w:rPr>
          <w:rFonts w:eastAsia="Times New Roman"/>
          <w:sz w:val="20"/>
          <w:szCs w:val="20"/>
        </w:rPr>
      </w:pPr>
    </w:p>
    <w:p w:rsidR="00570B5A" w:rsidRDefault="00C50D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0B5A" w:rsidRDefault="00570B5A">
      <w:pPr>
        <w:rPr>
          <w:rFonts w:eastAsia="Times New Roman"/>
          <w:sz w:val="20"/>
          <w:szCs w:val="20"/>
        </w:rPr>
      </w:pPr>
    </w:p>
    <w:p w:rsidR="00570B5A" w:rsidRDefault="00C50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0B5A" w:rsidRDefault="00570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70B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70B5A" w:rsidRDefault="00C50D2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70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70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r w:rsidRPr="00330C10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1 318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70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r>
              <w:rPr>
                <w:sz w:val="20"/>
                <w:szCs w:val="20"/>
                <w:lang w:val="en-US"/>
              </w:rPr>
              <w:t>ЧЕРНЕЦКИЙ СЕРГЕЙ ИГОРЕВИЧ / 650401317839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1 318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70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1 325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70B5A" w:rsidRDefault="00570B5A">
      <w:pPr>
        <w:rPr>
          <w:rFonts w:eastAsia="Times New Roman"/>
        </w:rPr>
      </w:pPr>
    </w:p>
    <w:p w:rsidR="00570B5A" w:rsidRDefault="00570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70B5A">
        <w:tc>
          <w:tcPr>
            <w:tcW w:w="9976" w:type="dxa"/>
            <w:gridSpan w:val="4"/>
            <w:shd w:val="clear" w:color="auto" w:fill="auto"/>
          </w:tcPr>
          <w:p w:rsidR="00570B5A" w:rsidRDefault="00C50D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0B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0B5A" w:rsidRDefault="00C50D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70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0C10">
              <w:rPr>
                <w:sz w:val="20"/>
                <w:szCs w:val="20"/>
              </w:rPr>
              <w:t>-146169</w:t>
            </w:r>
          </w:p>
          <w:p w:rsidR="00570B5A" w:rsidRDefault="00C50D21">
            <w:pPr>
              <w:pStyle w:val="af1"/>
            </w:pPr>
            <w:r w:rsidRPr="00330C1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0C10">
              <w:rPr>
                <w:sz w:val="20"/>
                <w:szCs w:val="20"/>
              </w:rPr>
              <w:t>-146169</w:t>
            </w:r>
          </w:p>
          <w:p w:rsidR="00570B5A" w:rsidRDefault="00C50D21">
            <w:pPr>
              <w:pStyle w:val="af1"/>
            </w:pPr>
            <w:r w:rsidRPr="00330C1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0C10">
              <w:rPr>
                <w:sz w:val="20"/>
                <w:szCs w:val="20"/>
              </w:rPr>
              <w:t>-146169</w:t>
            </w:r>
          </w:p>
          <w:p w:rsidR="00570B5A" w:rsidRDefault="00C50D21">
            <w:pPr>
              <w:pStyle w:val="af1"/>
            </w:pPr>
            <w:r w:rsidRPr="00330C1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EA-146182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ЧЕРНЕЦКИЙ СЕРГЕЙ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64A0" w:rsidRPr="000232B0" w:rsidRDefault="004A64A0" w:rsidP="004A64A0">
            <w:pPr>
              <w:pStyle w:val="af1"/>
              <w:rPr>
                <w:sz w:val="22"/>
              </w:rPr>
            </w:pPr>
            <w:r w:rsidRPr="000232B0">
              <w:rPr>
                <w:rFonts w:eastAsia="Times New Roman"/>
                <w:sz w:val="18"/>
                <w:szCs w:val="20"/>
              </w:rPr>
              <w:t>Не соответствует</w:t>
            </w:r>
          </w:p>
          <w:p w:rsidR="004A64A0" w:rsidRPr="000232B0" w:rsidRDefault="004A64A0" w:rsidP="004A64A0">
            <w:pPr>
              <w:pStyle w:val="af1"/>
              <w:rPr>
                <w:rFonts w:eastAsia="Times New Roman"/>
                <w:sz w:val="18"/>
                <w:szCs w:val="20"/>
              </w:rPr>
            </w:pPr>
          </w:p>
          <w:p w:rsidR="001C3A74" w:rsidRPr="000232B0" w:rsidRDefault="004A64A0" w:rsidP="004A64A0">
            <w:pPr>
              <w:pStyle w:val="af1"/>
              <w:rPr>
                <w:rFonts w:eastAsia="Times New Roman"/>
                <w:sz w:val="18"/>
                <w:szCs w:val="20"/>
              </w:rPr>
            </w:pPr>
            <w:proofErr w:type="gramStart"/>
            <w:r w:rsidRPr="000232B0">
              <w:rPr>
                <w:rFonts w:eastAsia="Times New Roman"/>
                <w:sz w:val="18"/>
                <w:szCs w:val="20"/>
              </w:rPr>
              <w:t>Обоснование:</w:t>
            </w:r>
            <w:r w:rsidRPr="000232B0">
              <w:rPr>
                <w:rFonts w:eastAsia="Times New Roman"/>
                <w:sz w:val="18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</w:t>
            </w:r>
            <w:r w:rsidRPr="000232B0">
              <w:rPr>
                <w:rFonts w:eastAsia="Times New Roman"/>
                <w:sz w:val="18"/>
                <w:szCs w:val="20"/>
              </w:rPr>
              <w:lastRenderedPageBreak/>
              <w:t>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232B0">
              <w:rPr>
                <w:rFonts w:eastAsia="Times New Roman"/>
                <w:sz w:val="18"/>
                <w:szCs w:val="20"/>
              </w:rPr>
              <w:br/>
            </w:r>
            <w:r w:rsidRPr="000232B0">
              <w:rPr>
                <w:rFonts w:eastAsia="Times New Roman"/>
                <w:sz w:val="18"/>
                <w:szCs w:val="20"/>
              </w:rPr>
              <w:br/>
              <w:t xml:space="preserve">Комментарий: </w:t>
            </w:r>
            <w:proofErr w:type="gramEnd"/>
          </w:p>
          <w:p w:rsidR="00C057B6" w:rsidRPr="00C057B6" w:rsidRDefault="00C057B6" w:rsidP="00C057B6">
            <w:pPr>
              <w:pStyle w:val="af1"/>
              <w:rPr>
                <w:rFonts w:eastAsia="Times New Roman"/>
                <w:b/>
                <w:sz w:val="18"/>
                <w:szCs w:val="20"/>
              </w:rPr>
            </w:pPr>
            <w:r w:rsidRPr="00C057B6">
              <w:rPr>
                <w:rFonts w:eastAsia="Times New Roman"/>
                <w:b/>
                <w:sz w:val="18"/>
                <w:szCs w:val="20"/>
              </w:rPr>
              <w:t>Основан</w:t>
            </w:r>
            <w:bookmarkStart w:id="0" w:name="_GoBack"/>
            <w:bookmarkEnd w:id="0"/>
            <w:r w:rsidRPr="00C057B6">
              <w:rPr>
                <w:rFonts w:eastAsia="Times New Roman"/>
                <w:b/>
                <w:sz w:val="18"/>
                <w:szCs w:val="20"/>
              </w:rPr>
              <w:t xml:space="preserve">ие отстранения: </w:t>
            </w:r>
            <w:r w:rsidRPr="00C057B6">
              <w:rPr>
                <w:rFonts w:eastAsia="Times New Roman"/>
                <w:sz w:val="18"/>
                <w:szCs w:val="20"/>
              </w:rPr>
              <w:t xml:space="preserve">ч. 6.1 ст. 66 Федерального закона от 05.04.2013 №44-ФЗ и п. 6.3 общей части документации. 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b/>
                <w:sz w:val="18"/>
                <w:szCs w:val="20"/>
              </w:rPr>
              <w:t xml:space="preserve">Обоснование принятого решения: в </w:t>
            </w:r>
            <w:r w:rsidRPr="00C057B6">
              <w:rPr>
                <w:rFonts w:eastAsia="Times New Roman"/>
                <w:sz w:val="18"/>
                <w:szCs w:val="20"/>
              </w:rPr>
              <w:t xml:space="preserve">нарушение требований ст. 66 Федерального закона от 05.04.2013 №44-ФЗ и п. 6.3 общей части документации об аукционе в заявке участника представлена недостоверная информация. Участник закупки в первой части заявки,  указал по позиции 8 «22.19.60.113 Перчатки хирургические из латекса гевеи,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неопудренные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» ФСЗ 2009/04993 от 20.12.2013 ШРИ-ЛАНКА, МАЛАЙЗИЯ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Gammex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®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Latex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Glove-in-Glove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следующие характеристики: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Толщина (одинарная) в области пальцев внутренних перчаток, 0,20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Усилие при разрыве (до ускоренного старения) внутренних перчаток, 12,5 Н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Удлинение при разрыве (до ускоренного старения) внутренних перчаток, 750 %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Длина внутренних перчаток, 290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Толщина (одинарная) в области пальцев внешних перчаток, 0,20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Усилие при разрыве (до ускоренного старения) внешних перчаток, 12,5 Н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Удлинение при разрыве (до ускоренного старения) внешних перчаток, 750 %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 xml:space="preserve">Длина внешних перчаток, 306 мм. 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Во второй части заявки участником представлена копия регистрационного удостоверения на медицинское изделие перчатки медицинские хирургические стерильные компании-производителя «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Анселл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Хелскеа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Юрон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Н.В.» (ФСЗ 2009/04993 от 20.12.2013). Согласно ответу на запрос компании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Ansell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(ООО «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Анселл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РУС») перчатки хирургические латексные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неопудренные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(двойные с цветовой индикацией повреждения)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GAMMEX</w:t>
            </w:r>
            <w:r w:rsidRPr="00C057B6">
              <w:rPr>
                <w:rFonts w:eastAsia="Times New Roman"/>
                <w:sz w:val="18"/>
                <w:szCs w:val="20"/>
              </w:rPr>
              <w:t xml:space="preserve">®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Latex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Glove</w:t>
            </w:r>
            <w:r w:rsidRPr="00C057B6">
              <w:rPr>
                <w:rFonts w:eastAsia="Times New Roman"/>
                <w:sz w:val="18"/>
                <w:szCs w:val="20"/>
              </w:rPr>
              <w:t>-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in</w:t>
            </w:r>
            <w:r w:rsidRPr="00C057B6">
              <w:rPr>
                <w:rFonts w:eastAsia="Times New Roman"/>
                <w:sz w:val="18"/>
                <w:szCs w:val="20"/>
              </w:rPr>
              <w:t>-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Glove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System</w:t>
            </w:r>
            <w:r w:rsidRPr="00C057B6">
              <w:rPr>
                <w:rFonts w:eastAsia="Times New Roman"/>
                <w:sz w:val="18"/>
                <w:szCs w:val="20"/>
              </w:rPr>
              <w:t xml:space="preserve">, регистрационное удостоверение ФСЗ 2009/04993 от 20.12.2013, производитель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Ansell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Healthcare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Europe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NV</w:t>
            </w:r>
            <w:r w:rsidRPr="00C057B6">
              <w:rPr>
                <w:rFonts w:eastAsia="Times New Roman"/>
                <w:sz w:val="18"/>
                <w:szCs w:val="20"/>
              </w:rPr>
              <w:t xml:space="preserve">, страна происхождения Малайзия, Шри-Ланка товарный знак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GAMMEX</w:t>
            </w:r>
            <w:r w:rsidRPr="00C057B6">
              <w:rPr>
                <w:rFonts w:eastAsia="Times New Roman"/>
                <w:sz w:val="18"/>
                <w:szCs w:val="20"/>
              </w:rPr>
              <w:t xml:space="preserve">®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Latex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Glove</w:t>
            </w:r>
            <w:r w:rsidRPr="00C057B6">
              <w:rPr>
                <w:rFonts w:eastAsia="Times New Roman"/>
                <w:sz w:val="18"/>
                <w:szCs w:val="20"/>
              </w:rPr>
              <w:t>-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in</w:t>
            </w:r>
            <w:r w:rsidRPr="00C057B6">
              <w:rPr>
                <w:rFonts w:eastAsia="Times New Roman"/>
                <w:sz w:val="18"/>
                <w:szCs w:val="20"/>
              </w:rPr>
              <w:t>-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Glove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  <w:lang w:val="en-US"/>
              </w:rPr>
              <w:t>System</w:t>
            </w:r>
            <w:r w:rsidRPr="00C057B6">
              <w:rPr>
                <w:rFonts w:eastAsia="Times New Roman"/>
                <w:sz w:val="18"/>
                <w:szCs w:val="20"/>
              </w:rPr>
              <w:t xml:space="preserve"> </w:t>
            </w:r>
            <w:r w:rsidRPr="00C057B6">
              <w:rPr>
                <w:rFonts w:eastAsia="Times New Roman"/>
                <w:sz w:val="18"/>
                <w:szCs w:val="20"/>
              </w:rPr>
              <w:lastRenderedPageBreak/>
              <w:t xml:space="preserve">обладают характеристиками: 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Толщина (одинарная) в области пальцев внутренних перчаток, 0,22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Усилие при разрыве (до ускоренного старения) внутренних перчаток, 14,4 Н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Удлинение при разрыве (до ускоренного старения) внутренних перчаток, 828 %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Длина внутренних перчаток, 302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Толщина (одинарная) в области пальцев внешних перчаток, 0,22 мм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Усилие при разрыве (до ускоренного старения) внешних перчаток, 19 Н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>Удлинение при разрыве (до ускоренного старения) внешних перчаток, 860 %</w:t>
            </w:r>
          </w:p>
          <w:p w:rsidR="00C057B6" w:rsidRPr="00C057B6" w:rsidRDefault="00C057B6" w:rsidP="00C057B6">
            <w:pPr>
              <w:pStyle w:val="af1"/>
              <w:rPr>
                <w:rFonts w:eastAsia="Times New Roman"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 xml:space="preserve">Длина внешних перчаток, 302 мм. </w:t>
            </w:r>
          </w:p>
          <w:p w:rsidR="00570B5A" w:rsidRPr="00534A12" w:rsidRDefault="00C057B6" w:rsidP="004A64A0">
            <w:pPr>
              <w:pStyle w:val="af1"/>
              <w:rPr>
                <w:rFonts w:eastAsia="Times New Roman"/>
                <w:b/>
                <w:sz w:val="18"/>
                <w:szCs w:val="20"/>
              </w:rPr>
            </w:pPr>
            <w:r w:rsidRPr="00C057B6">
              <w:rPr>
                <w:rFonts w:eastAsia="Times New Roman"/>
                <w:sz w:val="18"/>
                <w:szCs w:val="20"/>
              </w:rPr>
              <w:t xml:space="preserve">Таким образом, участником закупки в отношении позиции 8 «22.19.60.113 Перчатки хирургические из латекса гевеи, </w:t>
            </w:r>
            <w:proofErr w:type="spellStart"/>
            <w:r w:rsidRPr="00C057B6">
              <w:rPr>
                <w:rFonts w:eastAsia="Times New Roman"/>
                <w:sz w:val="18"/>
                <w:szCs w:val="20"/>
              </w:rPr>
              <w:t>неопудренные</w:t>
            </w:r>
            <w:proofErr w:type="spellEnd"/>
            <w:r w:rsidRPr="00C057B6">
              <w:rPr>
                <w:rFonts w:eastAsia="Times New Roman"/>
                <w:sz w:val="18"/>
                <w:szCs w:val="20"/>
              </w:rPr>
              <w:t xml:space="preserve"> предоставлена» предоставлена недостоверная информация в части характеристик, указанных в первой части заявки.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4A64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EA-146182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ЧЕРНЕЦКИЙ СЕРГЕЙ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4A64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EA-146182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ЧЕРНЕЦКИЙ СЕРГЕЙ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4A64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EA-146141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EA-146141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EA-146141</w:t>
            </w:r>
          </w:p>
          <w:p w:rsidR="00570B5A" w:rsidRDefault="00C50D2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B5A" w:rsidRDefault="00570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B5A" w:rsidRDefault="00C50D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B5A" w:rsidRDefault="00C50D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0B5A" w:rsidRDefault="00570B5A">
      <w:pPr>
        <w:rPr>
          <w:sz w:val="20"/>
          <w:szCs w:val="20"/>
        </w:rPr>
      </w:pPr>
    </w:p>
    <w:p w:rsidR="00570B5A" w:rsidRDefault="00570B5A">
      <w:pPr>
        <w:jc w:val="both"/>
        <w:rPr>
          <w:rFonts w:eastAsia="Times New Roman"/>
          <w:sz w:val="20"/>
          <w:szCs w:val="20"/>
          <w:lang w:val="en-US"/>
        </w:rPr>
      </w:pPr>
    </w:p>
    <w:p w:rsidR="00570B5A" w:rsidRDefault="00C50D2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"БСС", предложивший цену контракта 1 318,75 руб.</w:t>
      </w:r>
    </w:p>
    <w:p w:rsidR="00570B5A" w:rsidRDefault="00570B5A">
      <w:pPr>
        <w:jc w:val="both"/>
        <w:rPr>
          <w:rFonts w:eastAsia="Times New Roman"/>
          <w:sz w:val="20"/>
          <w:szCs w:val="20"/>
        </w:rPr>
      </w:pPr>
    </w:p>
    <w:p w:rsidR="00570B5A" w:rsidRDefault="00C50D2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70B5A" w:rsidRDefault="00570B5A">
      <w:pPr>
        <w:jc w:val="both"/>
        <w:rPr>
          <w:rFonts w:eastAsia="Times New Roman"/>
          <w:sz w:val="20"/>
          <w:szCs w:val="20"/>
        </w:rPr>
      </w:pPr>
    </w:p>
    <w:p w:rsidR="00570B5A" w:rsidRDefault="00C50D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0B5A" w:rsidRDefault="00570B5A">
      <w:pPr>
        <w:jc w:val="both"/>
        <w:rPr>
          <w:rFonts w:eastAsia="Times New Roman"/>
          <w:sz w:val="20"/>
          <w:szCs w:val="20"/>
        </w:rPr>
      </w:pPr>
    </w:p>
    <w:p w:rsidR="00570B5A" w:rsidRDefault="00C50D21">
      <w:r>
        <w:rPr>
          <w:rFonts w:eastAsia="Times New Roman"/>
          <w:sz w:val="20"/>
          <w:szCs w:val="20"/>
        </w:rPr>
        <w:t>Подписи</w:t>
      </w:r>
    </w:p>
    <w:p w:rsidR="00570B5A" w:rsidRDefault="00570B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0B5A">
        <w:tc>
          <w:tcPr>
            <w:tcW w:w="3307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0B5A" w:rsidRDefault="00570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570B5A">
        <w:tc>
          <w:tcPr>
            <w:tcW w:w="3307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0B5A" w:rsidRDefault="00570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70B5A">
        <w:tc>
          <w:tcPr>
            <w:tcW w:w="3307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0B5A" w:rsidRDefault="00570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0B5A" w:rsidRDefault="00C50D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C50D21" w:rsidRDefault="00C50D21"/>
    <w:sectPr w:rsidR="00C50D21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218" w:rsidRDefault="00C01218" w:rsidP="00330C10">
      <w:r>
        <w:separator/>
      </w:r>
    </w:p>
  </w:endnote>
  <w:endnote w:type="continuationSeparator" w:id="0">
    <w:p w:rsidR="00C01218" w:rsidRDefault="00C01218" w:rsidP="00330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218" w:rsidRDefault="00C01218" w:rsidP="00330C10">
      <w:r>
        <w:separator/>
      </w:r>
    </w:p>
  </w:footnote>
  <w:footnote w:type="continuationSeparator" w:id="0">
    <w:p w:rsidR="00C01218" w:rsidRDefault="00C01218" w:rsidP="00330C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C10" w:rsidRDefault="00330C10">
    <w:pPr>
      <w:pStyle w:val="af3"/>
    </w:pPr>
  </w:p>
  <w:p w:rsidR="00330C10" w:rsidRDefault="00330C10">
    <w:pPr>
      <w:pStyle w:val="af3"/>
    </w:pPr>
  </w:p>
  <w:p w:rsidR="00330C10" w:rsidRDefault="00330C10" w:rsidP="00330C10">
    <w:pPr>
      <w:pStyle w:val="af3"/>
      <w:jc w:val="right"/>
    </w:pPr>
    <w:r w:rsidRPr="00330C10">
      <w:t>ЭА-1568</w:t>
    </w:r>
    <w:r>
      <w:t>/</w:t>
    </w:r>
    <w:r w:rsidRPr="00330C10">
      <w:t>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5A"/>
    <w:rsid w:val="000232B0"/>
    <w:rsid w:val="001C3A74"/>
    <w:rsid w:val="00330C10"/>
    <w:rsid w:val="004A64A0"/>
    <w:rsid w:val="004B6471"/>
    <w:rsid w:val="00534A12"/>
    <w:rsid w:val="00570B5A"/>
    <w:rsid w:val="00575A8F"/>
    <w:rsid w:val="00C01218"/>
    <w:rsid w:val="00C057B6"/>
    <w:rsid w:val="00C5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30C1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30C1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30C1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30C1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30C1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30C1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30C1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30C1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1534</Words>
  <Characters>8748</Characters>
  <Application>Microsoft Office Word</Application>
  <DocSecurity>0</DocSecurity>
  <Lines>72</Lines>
  <Paragraphs>20</Paragraphs>
  <ScaleCrop>false</ScaleCrop>
  <Company>Hewlett-Packard Company</Company>
  <LinksUpToDate>false</LinksUpToDate>
  <CharactersWithSpaces>10262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Анатольевна Осипова</cp:lastModifiedBy>
  <cp:revision>21</cp:revision>
  <dcterms:created xsi:type="dcterms:W3CDTF">2020-01-20T14:42:00Z</dcterms:created>
  <dcterms:modified xsi:type="dcterms:W3CDTF">2022-01-26T12:05:00Z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