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4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32CF" w:rsidRDefault="00D33FA0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заявок на участие в электронном аукционе</w:t>
      </w:r>
    </w:p>
    <w:p w:rsidR="00D33FA0" w:rsidRDefault="00D33FA0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 w:rsidRPr="00D33FA0">
        <w:rPr>
          <w:rFonts w:eastAsia="Times New Roman"/>
          <w:b/>
          <w:bCs/>
          <w:sz w:val="20"/>
          <w:szCs w:val="20"/>
        </w:rPr>
        <w:t xml:space="preserve">"Поставка экспандеров тканевых для кожного порта </w:t>
      </w:r>
    </w:p>
    <w:p w:rsidR="004E32CF" w:rsidRDefault="00D33FA0">
      <w:pPr>
        <w:ind w:firstLine="567"/>
        <w:jc w:val="center"/>
      </w:pPr>
      <w:r w:rsidRPr="00D33FA0">
        <w:rPr>
          <w:rFonts w:eastAsia="Times New Roman"/>
          <w:b/>
          <w:bCs/>
          <w:sz w:val="20"/>
          <w:szCs w:val="20"/>
        </w:rPr>
        <w:t xml:space="preserve">в СПб ГБУЗ «Городская больница № 40» в 2022 году" </w:t>
      </w:r>
    </w:p>
    <w:p w:rsidR="004E32CF" w:rsidRDefault="00D33FA0">
      <w:pPr>
        <w:ind w:firstLine="567"/>
        <w:jc w:val="center"/>
      </w:pPr>
      <w:r w:rsidRPr="00D33FA0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D33FA0">
        <w:rPr>
          <w:rFonts w:eastAsia="Times New Roman"/>
          <w:b/>
          <w:bCs/>
          <w:sz w:val="20"/>
          <w:szCs w:val="20"/>
        </w:rPr>
        <w:t xml:space="preserve"> 0372200047721000772) </w:t>
      </w:r>
    </w:p>
    <w:p w:rsidR="004E32CF" w:rsidRPr="00D33FA0" w:rsidRDefault="004E32CF">
      <w:pPr>
        <w:ind w:firstLine="567"/>
        <w:jc w:val="center"/>
        <w:rPr>
          <w:sz w:val="20"/>
          <w:szCs w:val="20"/>
        </w:rPr>
      </w:pPr>
    </w:p>
    <w:p w:rsidR="004E32CF" w:rsidRDefault="00D33FA0">
      <w:pPr>
        <w:ind w:firstLine="567"/>
        <w:jc w:val="right"/>
      </w:pPr>
      <w:r w:rsidRPr="00D33FA0">
        <w:rPr>
          <w:rFonts w:eastAsia="Times New Roman"/>
          <w:sz w:val="20"/>
          <w:szCs w:val="20"/>
        </w:rPr>
        <w:t>29.12.21 17:58:19 (</w:t>
      </w:r>
      <w:r>
        <w:rPr>
          <w:rFonts w:eastAsia="Times New Roman"/>
          <w:sz w:val="20"/>
          <w:szCs w:val="20"/>
          <w:lang w:val="en-US"/>
        </w:rPr>
        <w:t>MSK</w:t>
      </w:r>
      <w:r w:rsidRPr="00D33FA0">
        <w:rPr>
          <w:rFonts w:eastAsia="Times New Roman"/>
          <w:sz w:val="20"/>
          <w:szCs w:val="20"/>
        </w:rPr>
        <w:t>+00:00)</w:t>
      </w:r>
    </w:p>
    <w:p w:rsidR="004E32CF" w:rsidRPr="00D33FA0" w:rsidRDefault="004E32CF">
      <w:pPr>
        <w:ind w:firstLine="567"/>
        <w:rPr>
          <w:rFonts w:eastAsia="Times New Roman"/>
          <w:sz w:val="20"/>
          <w:szCs w:val="20"/>
        </w:rPr>
      </w:pPr>
    </w:p>
    <w:p w:rsidR="004E32CF" w:rsidRDefault="00D33FA0">
      <w:r>
        <w:rPr>
          <w:rFonts w:eastAsia="Times New Roman"/>
          <w:sz w:val="20"/>
          <w:szCs w:val="20"/>
        </w:rPr>
        <w:t>Организатор</w:t>
      </w:r>
      <w:r w:rsidRPr="00D33FA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D33FA0">
        <w:rPr>
          <w:rFonts w:eastAsia="Times New Roman"/>
          <w:sz w:val="20"/>
          <w:szCs w:val="20"/>
        </w:rPr>
        <w:t xml:space="preserve">: </w:t>
      </w:r>
      <w:r w:rsidRPr="00D33FA0">
        <w:rPr>
          <w:rFonts w:eastAsia="Times New Roman"/>
          <w:sz w:val="20"/>
          <w:szCs w:val="20"/>
        </w:rPr>
        <w:t>САНКТ-ПЕТЕРБУРГСКОЕ ГОСУДАРСТВЕННОЕ БЮДЖЕТНОЕ УЧРЕЖДЕНИЕ ЗДРАВООХРАНЕНИЯ "ГОРОДСКАЯ БОЛЬНИЦА № 40 КУРОРТНОГО РАЙОНА"</w:t>
      </w:r>
    </w:p>
    <w:p w:rsidR="004E32CF" w:rsidRPr="00D33FA0" w:rsidRDefault="004E32CF">
      <w:pPr>
        <w:rPr>
          <w:rFonts w:eastAsia="Times New Roman"/>
          <w:sz w:val="20"/>
          <w:szCs w:val="20"/>
        </w:rPr>
      </w:pPr>
    </w:p>
    <w:p w:rsidR="004E32CF" w:rsidRDefault="00D33FA0">
      <w:r w:rsidRPr="00D33FA0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"ГОРОДСКАЯ БОЛЬНИЦА № 40 КУРОРТНОГО РАЙОНА"</w:t>
      </w:r>
    </w:p>
    <w:p w:rsidR="004E32CF" w:rsidRPr="00D33FA0" w:rsidRDefault="004E32CF">
      <w:pPr>
        <w:rPr>
          <w:rFonts w:eastAsia="Times New Roman"/>
          <w:sz w:val="20"/>
          <w:szCs w:val="20"/>
        </w:rPr>
      </w:pPr>
    </w:p>
    <w:p w:rsidR="004E32CF" w:rsidRPr="00D33FA0" w:rsidRDefault="00D33FA0" w:rsidP="00D33FA0">
      <w:pPr>
        <w:jc w:val="both"/>
        <w:rPr>
          <w:b/>
        </w:rPr>
      </w:pPr>
      <w:r w:rsidRPr="00D33FA0">
        <w:rPr>
          <w:rFonts w:eastAsia="Times New Roman"/>
          <w:b/>
          <w:sz w:val="20"/>
          <w:szCs w:val="20"/>
        </w:rPr>
        <w:t>Наименован</w:t>
      </w:r>
      <w:r w:rsidRPr="00D33FA0">
        <w:rPr>
          <w:rFonts w:eastAsia="Times New Roman"/>
          <w:b/>
          <w:sz w:val="20"/>
          <w:szCs w:val="20"/>
        </w:rPr>
        <w:t>ие</w:t>
      </w:r>
      <w:r w:rsidRPr="00D33FA0">
        <w:rPr>
          <w:rFonts w:eastAsia="Times New Roman"/>
          <w:b/>
          <w:sz w:val="20"/>
          <w:szCs w:val="20"/>
        </w:rPr>
        <w:t xml:space="preserve"> </w:t>
      </w:r>
      <w:r w:rsidRPr="00D33FA0">
        <w:rPr>
          <w:rFonts w:eastAsia="Times New Roman"/>
          <w:b/>
          <w:sz w:val="20"/>
          <w:szCs w:val="20"/>
        </w:rPr>
        <w:t>закупки</w:t>
      </w:r>
      <w:r w:rsidRPr="00D33FA0">
        <w:rPr>
          <w:rFonts w:eastAsia="Times New Roman"/>
          <w:b/>
          <w:sz w:val="20"/>
          <w:szCs w:val="20"/>
        </w:rPr>
        <w:t xml:space="preserve">: Поставка экспандеров тканевых для кожного порта в СПб ГБУЗ «Городская больница № 40» в 2022 году </w:t>
      </w:r>
    </w:p>
    <w:p w:rsidR="004E32CF" w:rsidRPr="00D33FA0" w:rsidRDefault="004E32CF" w:rsidP="00D33FA0">
      <w:pPr>
        <w:jc w:val="both"/>
        <w:rPr>
          <w:rFonts w:eastAsia="Times New Roman"/>
          <w:b/>
          <w:sz w:val="20"/>
          <w:szCs w:val="20"/>
        </w:rPr>
      </w:pPr>
    </w:p>
    <w:p w:rsidR="004E32CF" w:rsidRPr="00D33FA0" w:rsidRDefault="00D33FA0" w:rsidP="00D33FA0">
      <w:pPr>
        <w:jc w:val="both"/>
        <w:rPr>
          <w:b/>
        </w:rPr>
      </w:pPr>
      <w:r w:rsidRPr="00D33FA0">
        <w:rPr>
          <w:rFonts w:eastAsia="Times New Roman"/>
          <w:b/>
          <w:sz w:val="20"/>
          <w:szCs w:val="20"/>
        </w:rPr>
        <w:t>Начальная (максимальная) цена контракта: 1 992 720,00 руб.</w:t>
      </w:r>
    </w:p>
    <w:p w:rsidR="004E32CF" w:rsidRPr="00D33FA0" w:rsidRDefault="004E32CF" w:rsidP="00D33FA0">
      <w:pPr>
        <w:jc w:val="both"/>
        <w:rPr>
          <w:rFonts w:eastAsia="Times New Roman"/>
          <w:b/>
        </w:rPr>
      </w:pPr>
    </w:p>
    <w:tbl>
      <w:tblPr>
        <w:tblW w:w="9922" w:type="dxa"/>
        <w:tblInd w:w="-19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17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638"/>
        <w:gridCol w:w="15"/>
        <w:gridCol w:w="43"/>
        <w:gridCol w:w="8226"/>
      </w:tblGrid>
      <w:tr w:rsidR="004E32CF">
        <w:tc>
          <w:tcPr>
            <w:tcW w:w="16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7" w:type="dxa"/>
            </w:tcMar>
          </w:tcPr>
          <w:p w:rsidR="004E32CF" w:rsidRPr="00D33FA0" w:rsidRDefault="00D33FA0">
            <w:pPr>
              <w:pStyle w:val="af8"/>
              <w:rPr>
                <w:sz w:val="12"/>
                <w:szCs w:val="12"/>
              </w:rPr>
            </w:pPr>
            <w:proofErr w:type="spellStart"/>
            <w:r w:rsidRPr="00D33FA0">
              <w:rPr>
                <w:sz w:val="12"/>
                <w:szCs w:val="12"/>
                <w:lang w:val="en-US"/>
              </w:rPr>
              <w:t>Требования</w:t>
            </w:r>
            <w:proofErr w:type="spellEnd"/>
          </w:p>
        </w:tc>
        <w:tc>
          <w:tcPr>
            <w:tcW w:w="8283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7" w:type="dxa"/>
            </w:tcMar>
          </w:tcPr>
          <w:tbl>
            <w:tblPr>
              <w:tblW w:w="8177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177"/>
            </w:tblGrid>
            <w:tr w:rsidR="004E32CF" w:rsidRPr="00D33FA0">
              <w:trPr>
                <w:trHeight w:val="458"/>
              </w:trPr>
              <w:tc>
                <w:tcPr>
                  <w:tcW w:w="8177" w:type="dxa"/>
                  <w:shd w:val="clear" w:color="auto" w:fill="auto"/>
                </w:tcPr>
                <w:p w:rsidR="004E32CF" w:rsidRPr="00D33FA0" w:rsidRDefault="00D33FA0">
                  <w:pPr>
                    <w:jc w:val="both"/>
                    <w:rPr>
                      <w:sz w:val="12"/>
                      <w:szCs w:val="12"/>
                    </w:rPr>
                  </w:pPr>
                  <w:r w:rsidRPr="00D33FA0">
                    <w:rPr>
                      <w:sz w:val="12"/>
                      <w:szCs w:val="12"/>
                    </w:rPr>
                    <w:t>Единые требования к участникам (в соответствии с частью 1 Статьи 31 Федера</w:t>
                  </w:r>
                  <w:r w:rsidRPr="00D33FA0">
                    <w:rPr>
                      <w:sz w:val="12"/>
                      <w:szCs w:val="12"/>
                    </w:rPr>
                    <w:t>льного закона № 44-ФЗ)</w:t>
                  </w:r>
                </w:p>
                <w:p w:rsidR="004E32CF" w:rsidRPr="00D33FA0" w:rsidRDefault="00D33FA0">
                  <w:pPr>
                    <w:jc w:val="both"/>
                    <w:rPr>
                      <w:sz w:val="12"/>
                      <w:szCs w:val="12"/>
                    </w:rPr>
                  </w:pPr>
                  <w:r w:rsidRPr="00D33FA0">
                    <w:rPr>
                      <w:sz w:val="12"/>
                      <w:szCs w:val="12"/>
                    </w:rPr>
                    <w:t xml:space="preserve">Участник закупки должен соответствовать единым </w:t>
                  </w:r>
                  <w:proofErr w:type="gramStart"/>
                  <w:r w:rsidRPr="00D33FA0">
                    <w:rPr>
                      <w:sz w:val="12"/>
                      <w:szCs w:val="12"/>
                    </w:rPr>
                    <w:t>требованиям</w:t>
                  </w:r>
                  <w:proofErr w:type="gramEnd"/>
                  <w:r w:rsidRPr="00D33FA0">
                    <w:rPr>
                      <w:sz w:val="12"/>
                      <w:szCs w:val="12"/>
                    </w:rPr>
                    <w:t xml:space="preserve"> установленным в разделе 12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4E32CF" w:rsidRPr="00D33FA0">
              <w:trPr>
                <w:trHeight w:val="458"/>
              </w:trPr>
              <w:tc>
                <w:tcPr>
                  <w:tcW w:w="8177" w:type="dxa"/>
                  <w:shd w:val="clear" w:color="auto" w:fill="auto"/>
                </w:tcPr>
                <w:p w:rsidR="004E32CF" w:rsidRPr="00D33FA0" w:rsidRDefault="00D33FA0">
                  <w:pPr>
                    <w:jc w:val="both"/>
                    <w:rPr>
                      <w:sz w:val="12"/>
                      <w:szCs w:val="12"/>
                    </w:rPr>
                  </w:pPr>
                  <w:r w:rsidRPr="00D33FA0">
                    <w:rPr>
                      <w:sz w:val="12"/>
                      <w:szCs w:val="12"/>
                    </w:rPr>
                    <w:t xml:space="preserve">Единые требования к участникам (в </w:t>
                  </w:r>
                  <w:r w:rsidRPr="00D33FA0">
                    <w:rPr>
                      <w:sz w:val="12"/>
                      <w:szCs w:val="12"/>
                    </w:rPr>
                    <w:t>соответствии с частью 1.1 статьи 31 Федерального закона № 44-ФЗ)</w:t>
                  </w:r>
                </w:p>
                <w:p w:rsidR="004E32CF" w:rsidRPr="00D33FA0" w:rsidRDefault="00D33FA0">
                  <w:pPr>
                    <w:jc w:val="both"/>
                    <w:rPr>
                      <w:sz w:val="12"/>
                      <w:szCs w:val="12"/>
                    </w:rPr>
                  </w:pPr>
                  <w:r w:rsidRPr="00D33FA0">
                    <w:rPr>
                      <w:sz w:val="12"/>
                      <w:szCs w:val="12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 лицах</w:t>
                  </w:r>
                  <w:r w:rsidRPr="00D33FA0">
                    <w:rPr>
                      <w:sz w:val="12"/>
                      <w:szCs w:val="12"/>
                    </w:rPr>
                    <w:t>, указанных в пунктах 2 и 3 части 3 статьи 104 Закона.</w:t>
                  </w:r>
                </w:p>
              </w:tc>
            </w:tr>
          </w:tbl>
          <w:p w:rsidR="004E32CF" w:rsidRPr="00D33FA0" w:rsidRDefault="004E32CF">
            <w:pPr>
              <w:pStyle w:val="af8"/>
              <w:rPr>
                <w:sz w:val="12"/>
                <w:szCs w:val="12"/>
              </w:rPr>
            </w:pPr>
          </w:p>
        </w:tc>
      </w:tr>
      <w:tr w:rsidR="004E32CF">
        <w:tc>
          <w:tcPr>
            <w:tcW w:w="1696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7" w:type="dxa"/>
            </w:tcMar>
          </w:tcPr>
          <w:p w:rsidR="004E32CF" w:rsidRPr="00D33FA0" w:rsidRDefault="00D33FA0">
            <w:pPr>
              <w:pStyle w:val="af8"/>
              <w:rPr>
                <w:sz w:val="12"/>
                <w:szCs w:val="12"/>
              </w:rPr>
            </w:pPr>
            <w:proofErr w:type="spellStart"/>
            <w:r w:rsidRPr="00D33FA0">
              <w:rPr>
                <w:sz w:val="12"/>
                <w:szCs w:val="12"/>
                <w:lang w:val="en-US"/>
              </w:rPr>
              <w:t>Преимущества</w:t>
            </w:r>
            <w:proofErr w:type="spellEnd"/>
          </w:p>
        </w:tc>
        <w:tc>
          <w:tcPr>
            <w:tcW w:w="82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7" w:type="dxa"/>
            </w:tcMar>
          </w:tcPr>
          <w:tbl>
            <w:tblPr>
              <w:tblW w:w="8117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117"/>
            </w:tblGrid>
            <w:tr w:rsidR="004E32CF" w:rsidRPr="00D33FA0">
              <w:trPr>
                <w:trHeight w:val="466"/>
              </w:trPr>
              <w:tc>
                <w:tcPr>
                  <w:tcW w:w="8117" w:type="dxa"/>
                  <w:shd w:val="clear" w:color="auto" w:fill="auto"/>
                </w:tcPr>
                <w:p w:rsidR="004E32CF" w:rsidRPr="00D33FA0" w:rsidRDefault="00D33FA0">
                  <w:pPr>
                    <w:jc w:val="both"/>
                    <w:rPr>
                      <w:sz w:val="12"/>
                      <w:szCs w:val="12"/>
                    </w:rPr>
                  </w:pPr>
                  <w:r w:rsidRPr="00D33FA0">
                    <w:rPr>
                      <w:sz w:val="12"/>
                      <w:szCs w:val="12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4E32CF" w:rsidRPr="00D33FA0" w:rsidRDefault="00D33FA0">
                  <w:pPr>
                    <w:jc w:val="both"/>
                    <w:rPr>
                      <w:sz w:val="12"/>
                      <w:szCs w:val="12"/>
                    </w:rPr>
                  </w:pPr>
                  <w:proofErr w:type="spellStart"/>
                  <w:r w:rsidRPr="00D33FA0">
                    <w:rPr>
                      <w:sz w:val="12"/>
                      <w:szCs w:val="12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  <w:tr w:rsidR="004E32CF" w:rsidRPr="00D33FA0">
              <w:trPr>
                <w:trHeight w:val="466"/>
              </w:trPr>
              <w:tc>
                <w:tcPr>
                  <w:tcW w:w="8117" w:type="dxa"/>
                  <w:shd w:val="clear" w:color="auto" w:fill="auto"/>
                </w:tcPr>
                <w:p w:rsidR="004E32CF" w:rsidRPr="00D33FA0" w:rsidRDefault="00D33FA0">
                  <w:pPr>
                    <w:jc w:val="both"/>
                    <w:rPr>
                      <w:sz w:val="12"/>
                      <w:szCs w:val="12"/>
                    </w:rPr>
                  </w:pPr>
                  <w:r w:rsidRPr="00D33FA0">
                    <w:rPr>
                      <w:sz w:val="12"/>
                      <w:szCs w:val="12"/>
                    </w:rPr>
                    <w:t>Организациям инвалидов (в соответствии со статьей 29 Федерального закона № 44-ФЗ)</w:t>
                  </w:r>
                </w:p>
                <w:p w:rsidR="004E32CF" w:rsidRPr="00D33FA0" w:rsidRDefault="00D33FA0">
                  <w:pPr>
                    <w:jc w:val="both"/>
                    <w:rPr>
                      <w:sz w:val="12"/>
                      <w:szCs w:val="12"/>
                    </w:rPr>
                  </w:pPr>
                  <w:proofErr w:type="spellStart"/>
                  <w:r w:rsidRPr="00D33FA0">
                    <w:rPr>
                      <w:sz w:val="12"/>
                      <w:szCs w:val="12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4E32CF" w:rsidRPr="00D33FA0" w:rsidRDefault="004E32CF">
            <w:pPr>
              <w:pStyle w:val="af8"/>
              <w:rPr>
                <w:sz w:val="12"/>
                <w:szCs w:val="12"/>
                <w:lang w:val="en-US"/>
              </w:rPr>
            </w:pPr>
          </w:p>
        </w:tc>
      </w:tr>
      <w:tr w:rsidR="004E32CF">
        <w:tc>
          <w:tcPr>
            <w:tcW w:w="1653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7" w:type="dxa"/>
            </w:tcMar>
          </w:tcPr>
          <w:p w:rsidR="004E32CF" w:rsidRPr="00D33FA0" w:rsidRDefault="00D33FA0">
            <w:pPr>
              <w:pStyle w:val="af8"/>
              <w:rPr>
                <w:sz w:val="12"/>
                <w:szCs w:val="12"/>
              </w:rPr>
            </w:pPr>
            <w:proofErr w:type="spellStart"/>
            <w:r w:rsidRPr="00D33FA0">
              <w:rPr>
                <w:sz w:val="12"/>
                <w:szCs w:val="12"/>
                <w:lang w:val="en-US"/>
              </w:rPr>
              <w:t>Ограничения</w:t>
            </w:r>
            <w:proofErr w:type="spellEnd"/>
          </w:p>
        </w:tc>
        <w:tc>
          <w:tcPr>
            <w:tcW w:w="826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7" w:type="dxa"/>
            </w:tcMar>
          </w:tcPr>
          <w:tbl>
            <w:tblPr>
              <w:tblW w:w="8159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159"/>
            </w:tblGrid>
            <w:tr w:rsidR="004E32CF" w:rsidRPr="00D33FA0">
              <w:trPr>
                <w:trHeight w:val="427"/>
              </w:trPr>
              <w:tc>
                <w:tcPr>
                  <w:tcW w:w="8159" w:type="dxa"/>
                  <w:shd w:val="clear" w:color="auto" w:fill="auto"/>
                </w:tcPr>
                <w:p w:rsidR="004E32CF" w:rsidRPr="00D33FA0" w:rsidRDefault="004E32CF">
                  <w:pPr>
                    <w:jc w:val="both"/>
                    <w:rPr>
                      <w:sz w:val="12"/>
                      <w:szCs w:val="12"/>
                    </w:rPr>
                  </w:pPr>
                </w:p>
                <w:p w:rsidR="004E32CF" w:rsidRPr="00D33FA0" w:rsidRDefault="00D33FA0">
                  <w:pPr>
                    <w:jc w:val="both"/>
                    <w:rPr>
                      <w:sz w:val="12"/>
                      <w:szCs w:val="12"/>
                    </w:rPr>
                  </w:pPr>
                  <w:r w:rsidRPr="00D33FA0">
                    <w:rPr>
                      <w:sz w:val="12"/>
                      <w:szCs w:val="12"/>
                    </w:rPr>
                    <w:t xml:space="preserve">Запрет на допуск товаров, услуг при осуществлении закупок, а также ограничения и условия допуска в соответствии с требованиями, установленными </w:t>
                  </w:r>
                  <w:r w:rsidRPr="00D33FA0">
                    <w:rPr>
                      <w:sz w:val="12"/>
                      <w:szCs w:val="12"/>
                    </w:rPr>
                    <w:t>статьей 14 Федерального закона № 44-ФЗ</w:t>
                  </w:r>
                </w:p>
              </w:tc>
            </w:tr>
          </w:tbl>
          <w:p w:rsidR="004E32CF" w:rsidRPr="00D33FA0" w:rsidRDefault="004E32CF">
            <w:pPr>
              <w:pStyle w:val="af8"/>
              <w:rPr>
                <w:sz w:val="12"/>
                <w:szCs w:val="12"/>
              </w:rPr>
            </w:pPr>
          </w:p>
        </w:tc>
      </w:tr>
    </w:tbl>
    <w:p w:rsidR="004E32CF" w:rsidRDefault="004E32CF">
      <w:pPr>
        <w:rPr>
          <w:rFonts w:eastAsia="Times New Roman"/>
          <w:sz w:val="20"/>
          <w:szCs w:val="20"/>
        </w:rPr>
      </w:pPr>
    </w:p>
    <w:p w:rsidR="004E32CF" w:rsidRDefault="00D33FA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4E32CF">
        <w:tc>
          <w:tcPr>
            <w:tcW w:w="4961" w:type="dxa"/>
            <w:shd w:val="clear" w:color="auto" w:fill="auto"/>
          </w:tcPr>
          <w:p w:rsidR="004E32CF" w:rsidRDefault="00D33FA0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4E32CF" w:rsidRDefault="00D33FA0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4E32CF">
        <w:tc>
          <w:tcPr>
            <w:tcW w:w="4961" w:type="dxa"/>
            <w:shd w:val="clear" w:color="auto" w:fill="auto"/>
          </w:tcPr>
          <w:p w:rsidR="004E32CF" w:rsidRDefault="00D33FA0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4E32CF" w:rsidRDefault="00D33FA0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4E32CF">
        <w:tc>
          <w:tcPr>
            <w:tcW w:w="4961" w:type="dxa"/>
            <w:shd w:val="clear" w:color="auto" w:fill="auto"/>
          </w:tcPr>
          <w:p w:rsidR="004E32CF" w:rsidRDefault="00D33FA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4E32CF" w:rsidRDefault="00D33FA0"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</w:tbl>
    <w:p w:rsidR="004E32CF" w:rsidRDefault="004E32CF">
      <w:pPr>
        <w:rPr>
          <w:rFonts w:eastAsia="Times New Roman"/>
          <w:sz w:val="20"/>
          <w:szCs w:val="20"/>
        </w:rPr>
      </w:pPr>
    </w:p>
    <w:p w:rsidR="004E32CF" w:rsidRPr="00D33FA0" w:rsidRDefault="00D33FA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</w:t>
      </w:r>
      <w:r>
        <w:rPr>
          <w:rFonts w:eastAsia="Times New Roman"/>
          <w:sz w:val="20"/>
          <w:szCs w:val="20"/>
        </w:rPr>
        <w:t>рассмотрены первые части заявок на участие в аукционе.</w:t>
      </w:r>
    </w:p>
    <w:p w:rsidR="004E32CF" w:rsidRPr="00D33FA0" w:rsidRDefault="00D33FA0">
      <w:r>
        <w:rPr>
          <w:rFonts w:eastAsia="Times New Roman"/>
          <w:sz w:val="20"/>
          <w:szCs w:val="20"/>
        </w:rPr>
        <w:t>Количество заявок, поданных на участие в аукционе: 2</w:t>
      </w: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4E32CF">
        <w:tc>
          <w:tcPr>
            <w:tcW w:w="9922" w:type="dxa"/>
            <w:shd w:val="clear" w:color="auto" w:fill="auto"/>
          </w:tcPr>
          <w:p w:rsidR="004E32CF" w:rsidRDefault="00D33FA0">
            <w:pPr>
              <w:rPr>
                <w:sz w:val="20"/>
                <w:szCs w:val="20"/>
              </w:rPr>
            </w:pPr>
            <w:bookmarkStart w:id="0" w:name="__DdeLink__2820_1858693716"/>
            <w:r>
              <w:rPr>
                <w:rFonts w:eastAsia="Times New Roman"/>
                <w:sz w:val="20"/>
                <w:szCs w:val="20"/>
              </w:rPr>
              <w:t>Идентификационные номера заявок, поданных на участие в аукционе</w:t>
            </w:r>
            <w:bookmarkEnd w:id="0"/>
            <w:r>
              <w:rPr>
                <w:rFonts w:eastAsia="Times New Roman"/>
                <w:sz w:val="20"/>
                <w:szCs w:val="20"/>
              </w:rPr>
              <w:t>:</w:t>
            </w:r>
          </w:p>
        </w:tc>
      </w:tr>
      <w:tr w:rsidR="004E32CF">
        <w:tc>
          <w:tcPr>
            <w:tcW w:w="9922" w:type="dxa"/>
            <w:shd w:val="clear" w:color="auto" w:fill="auto"/>
          </w:tcPr>
          <w:p w:rsidR="004E32CF" w:rsidRDefault="00D33FA0">
            <w:pPr>
              <w:pStyle w:val="af8"/>
            </w:pPr>
            <w:r>
              <w:rPr>
                <w:rFonts w:eastAsia="Times New Roman"/>
                <w:sz w:val="20"/>
                <w:szCs w:val="20"/>
              </w:rPr>
              <w:t>EA-141690, дата и время подачи заявки: 24.12.21 16:02:14 (MSK+00:00)</w:t>
            </w:r>
          </w:p>
        </w:tc>
      </w:tr>
      <w:tr w:rsidR="004E32CF">
        <w:tc>
          <w:tcPr>
            <w:tcW w:w="9922" w:type="dxa"/>
            <w:shd w:val="clear" w:color="auto" w:fill="auto"/>
          </w:tcPr>
          <w:p w:rsidR="004E32CF" w:rsidRDefault="00D33FA0">
            <w:pPr>
              <w:pStyle w:val="af8"/>
            </w:pPr>
            <w:r>
              <w:rPr>
                <w:rFonts w:eastAsia="Times New Roman"/>
                <w:sz w:val="20"/>
                <w:szCs w:val="20"/>
              </w:rPr>
              <w:t>EA-142025,</w:t>
            </w:r>
            <w:r>
              <w:rPr>
                <w:rFonts w:eastAsia="Times New Roman"/>
                <w:sz w:val="20"/>
                <w:szCs w:val="20"/>
              </w:rPr>
              <w:t xml:space="preserve"> дата и время подачи заявки: 27.12.21 14:30:44 (MSK+00:00)</w:t>
            </w:r>
          </w:p>
        </w:tc>
      </w:tr>
    </w:tbl>
    <w:p w:rsidR="004E32CF" w:rsidRPr="00D33FA0" w:rsidRDefault="004E32CF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4E32CF">
        <w:tc>
          <w:tcPr>
            <w:tcW w:w="9922" w:type="dxa"/>
            <w:shd w:val="clear" w:color="auto" w:fill="auto"/>
          </w:tcPr>
          <w:p w:rsidR="004E32CF" w:rsidRDefault="00D33FA0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4E32CF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E32CF" w:rsidRDefault="00D33FA0">
            <w:pPr>
              <w:ind w:left="221"/>
            </w:pPr>
            <w:r>
              <w:rPr>
                <w:sz w:val="20"/>
                <w:szCs w:val="20"/>
              </w:rPr>
              <w:t>1 Идентификационный номер заявки: EA-141690</w:t>
            </w:r>
          </w:p>
          <w:p w:rsidR="004E32CF" w:rsidRDefault="00D33FA0">
            <w:pPr>
              <w:ind w:left="221"/>
            </w:pPr>
            <w:r>
              <w:rPr>
                <w:sz w:val="20"/>
                <w:szCs w:val="20"/>
              </w:rPr>
              <w:t>Решение</w:t>
            </w:r>
            <w:r w:rsidRPr="00D33FA0">
              <w:rPr>
                <w:sz w:val="20"/>
                <w:szCs w:val="20"/>
              </w:rPr>
              <w:t>: Участник закупки ДОПУСКАЕТСЯ к участию в электронном аукционе и признается его участником</w:t>
            </w:r>
          </w:p>
          <w:p w:rsidR="004E32CF" w:rsidRDefault="00D33FA0">
            <w:pPr>
              <w:ind w:left="221"/>
            </w:pPr>
            <w:r>
              <w:rPr>
                <w:sz w:val="20"/>
                <w:szCs w:val="20"/>
              </w:rPr>
              <w:t>Све</w:t>
            </w:r>
            <w:r>
              <w:rPr>
                <w:sz w:val="20"/>
                <w:szCs w:val="20"/>
              </w:rPr>
              <w:t>дения о решении членов аукционной комиссии:</w:t>
            </w:r>
          </w:p>
          <w:p w:rsidR="004E32CF" w:rsidRPr="00D33FA0" w:rsidRDefault="00D33FA0" w:rsidP="00D33FA0">
            <w:pPr>
              <w:ind w:left="221"/>
            </w:pPr>
            <w:r>
              <w:rPr>
                <w:sz w:val="20"/>
                <w:szCs w:val="20"/>
              </w:rPr>
              <w:t>1. Харин Игорь Дмитриевич: Участник закупки ДОПУСКАЕТСЯ к участию в электронном аукционе и признается его участником</w:t>
            </w:r>
            <w:r>
              <w:rPr>
                <w:sz w:val="20"/>
                <w:szCs w:val="20"/>
              </w:rPr>
              <w:br/>
              <w:t>2. Гыра Анна Алексеевна: Участник закупки ДОПУСКАЕТСЯ к участию в электронном аукционе и призна</w:t>
            </w:r>
            <w:r>
              <w:rPr>
                <w:sz w:val="20"/>
                <w:szCs w:val="20"/>
              </w:rPr>
              <w:t>ется его участником</w:t>
            </w:r>
            <w:r>
              <w:rPr>
                <w:sz w:val="20"/>
                <w:szCs w:val="20"/>
              </w:rPr>
              <w:br/>
              <w:t>3. Степанова Людмила Николаевна: Участник закупки ДОПУСКАЕТСЯ к участию в электронном аукционе и признается его участником</w:t>
            </w:r>
          </w:p>
        </w:tc>
      </w:tr>
      <w:tr w:rsidR="004E32CF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E32CF" w:rsidRDefault="00D33FA0">
            <w:pPr>
              <w:ind w:left="221"/>
            </w:pPr>
            <w:r>
              <w:rPr>
                <w:sz w:val="20"/>
                <w:szCs w:val="20"/>
              </w:rPr>
              <w:t>2 Идентификационный номер заявки: EA-142025</w:t>
            </w:r>
          </w:p>
          <w:p w:rsidR="004E32CF" w:rsidRDefault="00D33FA0">
            <w:pPr>
              <w:ind w:left="221"/>
            </w:pPr>
            <w:r>
              <w:rPr>
                <w:sz w:val="20"/>
                <w:szCs w:val="20"/>
              </w:rPr>
              <w:t>Решение</w:t>
            </w:r>
            <w:r w:rsidRPr="00D33FA0">
              <w:rPr>
                <w:sz w:val="20"/>
                <w:szCs w:val="20"/>
              </w:rPr>
              <w:t xml:space="preserve">: Участник закупки ДОПУСКАЕТСЯ к участию в электронном </w:t>
            </w:r>
            <w:r w:rsidRPr="00D33FA0">
              <w:rPr>
                <w:sz w:val="20"/>
                <w:szCs w:val="20"/>
              </w:rPr>
              <w:t>аукционе и признается его участником</w:t>
            </w:r>
          </w:p>
          <w:p w:rsidR="004E32CF" w:rsidRDefault="00D33FA0">
            <w:pPr>
              <w:ind w:left="221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4E32CF" w:rsidRPr="00D33FA0" w:rsidRDefault="00D33FA0" w:rsidP="00D33FA0">
            <w:pPr>
              <w:ind w:left="221"/>
            </w:pPr>
            <w:r>
              <w:rPr>
                <w:sz w:val="20"/>
                <w:szCs w:val="20"/>
              </w:rPr>
              <w:t>1. Харин Игорь Дмитриевич: Участник закупки ДОПУСКАЕТСЯ к участию в электронном аукционе и признается его участником</w:t>
            </w:r>
            <w:r>
              <w:rPr>
                <w:sz w:val="20"/>
                <w:szCs w:val="20"/>
              </w:rPr>
              <w:br/>
              <w:t>2. Гыра Анна Алексеевна: Участник закупки ДОПУСКАЕТСЯ к</w:t>
            </w:r>
            <w:r>
              <w:rPr>
                <w:sz w:val="20"/>
                <w:szCs w:val="20"/>
              </w:rPr>
              <w:t xml:space="preserve"> участию в электронном аукционе и признается его участником</w:t>
            </w:r>
            <w:r>
              <w:rPr>
                <w:sz w:val="20"/>
                <w:szCs w:val="20"/>
              </w:rPr>
              <w:br/>
              <w:t>3. Степанова Людмила Николаевна: Участник закупки ДОПУСКАЕТСЯ к участию в электронном аукционе и признается его участником</w:t>
            </w:r>
            <w:bookmarkStart w:id="1" w:name="_GoBack"/>
            <w:bookmarkEnd w:id="1"/>
          </w:p>
        </w:tc>
      </w:tr>
    </w:tbl>
    <w:p w:rsidR="004E32CF" w:rsidRDefault="004E32CF">
      <w:pPr>
        <w:rPr>
          <w:sz w:val="20"/>
          <w:szCs w:val="20"/>
        </w:rPr>
      </w:pPr>
    </w:p>
    <w:p w:rsidR="004E32CF" w:rsidRDefault="00D33FA0">
      <w:pPr>
        <w:jc w:val="both"/>
        <w:rPr>
          <w:sz w:val="20"/>
          <w:szCs w:val="20"/>
        </w:rPr>
      </w:pPr>
      <w:r>
        <w:rPr>
          <w:sz w:val="20"/>
          <w:szCs w:val="20"/>
        </w:rPr>
        <w:lastRenderedPageBreak/>
        <w:t>Идентификационные номера заявок участников закупки, признанных участни</w:t>
      </w:r>
      <w:r>
        <w:rPr>
          <w:sz w:val="20"/>
          <w:szCs w:val="20"/>
        </w:rPr>
        <w:t>ками аукциона, которые содержат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лицами:</w:t>
      </w: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4E32CF">
        <w:tc>
          <w:tcPr>
            <w:tcW w:w="9922" w:type="dxa"/>
            <w:shd w:val="clear" w:color="auto" w:fill="auto"/>
          </w:tcPr>
          <w:p w:rsidR="004E32CF" w:rsidRDefault="00D33FA0">
            <w:r>
              <w:rPr>
                <w:sz w:val="20"/>
                <w:szCs w:val="20"/>
                <w:lang w:val="en-US"/>
              </w:rPr>
              <w:t>EA-141690</w:t>
            </w:r>
          </w:p>
        </w:tc>
      </w:tr>
      <w:tr w:rsidR="004E32CF">
        <w:tc>
          <w:tcPr>
            <w:tcW w:w="9922" w:type="dxa"/>
            <w:shd w:val="clear" w:color="auto" w:fill="auto"/>
          </w:tcPr>
          <w:p w:rsidR="004E32CF" w:rsidRDefault="00D33FA0">
            <w:r>
              <w:rPr>
                <w:sz w:val="20"/>
                <w:szCs w:val="20"/>
                <w:lang w:val="en-US"/>
              </w:rPr>
              <w:t>EA-142025</w:t>
            </w:r>
          </w:p>
        </w:tc>
      </w:tr>
    </w:tbl>
    <w:p w:rsidR="004E32CF" w:rsidRDefault="004E32CF">
      <w:pPr>
        <w:rPr>
          <w:rFonts w:eastAsia="Times New Roman"/>
          <w:sz w:val="20"/>
          <w:szCs w:val="20"/>
        </w:rPr>
      </w:pPr>
    </w:p>
    <w:p w:rsidR="004E32CF" w:rsidRDefault="00D33FA0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t>Настоящий протокол</w:t>
      </w:r>
      <w:r>
        <w:rPr>
          <w:rFonts w:eastAsia="Times New Roman"/>
          <w:sz w:val="20"/>
          <w:szCs w:val="20"/>
        </w:rPr>
        <w:t xml:space="preserve">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</w:t>
      </w:r>
      <w:r>
        <w:rPr>
          <w:rFonts w:eastAsia="Times New Roman"/>
          <w:sz w:val="20"/>
          <w:szCs w:val="20"/>
        </w:rPr>
        <w:t>жд.</w:t>
      </w:r>
    </w:p>
    <w:p w:rsidR="004E32CF" w:rsidRDefault="004E32CF">
      <w:pPr>
        <w:rPr>
          <w:rFonts w:eastAsia="Times New Roman"/>
          <w:sz w:val="20"/>
          <w:szCs w:val="20"/>
        </w:rPr>
      </w:pPr>
    </w:p>
    <w:p w:rsidR="004E32CF" w:rsidRDefault="00D33FA0">
      <w:pPr>
        <w:rPr>
          <w:sz w:val="20"/>
          <w:szCs w:val="20"/>
        </w:rPr>
      </w:pPr>
      <w:bookmarkStart w:id="2" w:name="__DdeLink__234_1941451017"/>
      <w:bookmarkEnd w:id="2"/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4E32CF" w:rsidRDefault="004E32CF">
      <w:pPr>
        <w:rPr>
          <w:rFonts w:eastAsia="Times New Roman"/>
          <w:sz w:val="20"/>
          <w:szCs w:val="20"/>
        </w:rPr>
      </w:pPr>
    </w:p>
    <w:p w:rsidR="004E32CF" w:rsidRDefault="004E32CF">
      <w:pPr>
        <w:rPr>
          <w:rFonts w:eastAsia="Times New Roman"/>
          <w:sz w:val="20"/>
          <w:szCs w:val="20"/>
        </w:rPr>
      </w:pPr>
    </w:p>
    <w:p w:rsidR="004E32CF" w:rsidRDefault="00D33FA0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4E32CF" w:rsidRDefault="004E32CF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8"/>
      </w:tblGrid>
      <w:tr w:rsidR="004E32CF">
        <w:tc>
          <w:tcPr>
            <w:tcW w:w="3307" w:type="dxa"/>
            <w:shd w:val="clear" w:color="auto" w:fill="auto"/>
            <w:vAlign w:val="bottom"/>
          </w:tcPr>
          <w:p w:rsidR="004E32CF" w:rsidRDefault="00D33FA0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4E32CF" w:rsidRDefault="004E32CF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4E32CF" w:rsidRDefault="00D33FA0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4E32CF">
        <w:tc>
          <w:tcPr>
            <w:tcW w:w="3307" w:type="dxa"/>
            <w:shd w:val="clear" w:color="auto" w:fill="auto"/>
            <w:vAlign w:val="bottom"/>
          </w:tcPr>
          <w:p w:rsidR="004E32CF" w:rsidRDefault="00D33FA0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4E32CF" w:rsidRDefault="004E32CF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4E32CF" w:rsidRDefault="00D33FA0">
            <w:pPr>
              <w:pStyle w:val="af8"/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4E32CF">
        <w:tc>
          <w:tcPr>
            <w:tcW w:w="3307" w:type="dxa"/>
            <w:shd w:val="clear" w:color="auto" w:fill="auto"/>
            <w:vAlign w:val="bottom"/>
          </w:tcPr>
          <w:p w:rsidR="004E32CF" w:rsidRDefault="00D33FA0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4E32CF" w:rsidRDefault="004E32CF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4E32CF" w:rsidRDefault="00D33FA0">
            <w:pPr>
              <w:pStyle w:val="af8"/>
            </w:pPr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</w:tbl>
    <w:p w:rsidR="00000000" w:rsidRDefault="00D33FA0"/>
    <w:sectPr w:rsidR="00000000" w:rsidSect="00D33FA0">
      <w:footerReference w:type="default" r:id="rId7"/>
      <w:pgSz w:w="11906" w:h="16838"/>
      <w:pgMar w:top="567" w:right="566" w:bottom="709" w:left="1418" w:header="0" w:footer="0" w:gutter="0"/>
      <w:cols w:space="720"/>
      <w:formProt w:val="0"/>
      <w:titlePg/>
      <w:docGrid w:linePitch="360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D33FA0">
      <w:r>
        <w:separator/>
      </w:r>
    </w:p>
  </w:endnote>
  <w:endnote w:type="continuationSeparator" w:id="0">
    <w:p w:rsidR="00000000" w:rsidRDefault="00D33F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32CF" w:rsidRDefault="004E32CF">
    <w:pPr>
      <w:jc w:val="both"/>
    </w:pPr>
  </w:p>
  <w:p w:rsidR="004E32CF" w:rsidRDefault="004E32CF">
    <w:pPr>
      <w:pStyle w:val="afd"/>
    </w:pPr>
  </w:p>
  <w:p w:rsidR="004E32CF" w:rsidRDefault="004E32CF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E32CF" w:rsidRDefault="004E32CF"/>
  </w:footnote>
  <w:footnote w:type="continuationSeparator" w:id="0">
    <w:p w:rsidR="004E32CF" w:rsidRDefault="00D33FA0">
      <w:r>
        <w:continuationSeparator/>
      </w:r>
    </w:p>
  </w:footnote>
  <w:footnote w:id="1">
    <w:p w:rsidR="004E32CF" w:rsidRDefault="00D33FA0">
      <w:pPr>
        <w:pStyle w:val="afb"/>
      </w:pPr>
      <w:r>
        <w:rPr>
          <w:rStyle w:val="a8"/>
        </w:rPr>
        <w:footnoteRef/>
      </w:r>
      <w:r>
        <w:rPr>
          <w:rStyle w:val="a8"/>
        </w:rPr>
        <w:tab/>
      </w:r>
      <w:r>
        <w:t xml:space="preserve"> </w:t>
      </w:r>
      <w:r>
        <w:rPr>
          <w:sz w:val="16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</w:t>
      </w:r>
      <w:r>
        <w:rPr>
          <w:sz w:val="16"/>
          <w:szCs w:val="16"/>
        </w:rPr>
        <w:t>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79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32CF"/>
    <w:rsid w:val="004E32CF"/>
    <w:rsid w:val="00D33F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986A8F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986A8F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afa">
    <w:name w:val="Текст в заданном формате"/>
    <w:basedOn w:val="a"/>
    <w:qFormat/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c">
    <w:name w:val="header"/>
    <w:basedOn w:val="a"/>
    <w:uiPriority w:val="99"/>
    <w:unhideWhenUsed/>
    <w:rsid w:val="00986A8F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986A8F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986A8F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986A8F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afa">
    <w:name w:val="Текст в заданном формате"/>
    <w:basedOn w:val="a"/>
    <w:qFormat/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c">
    <w:name w:val="header"/>
    <w:basedOn w:val="a"/>
    <w:uiPriority w:val="99"/>
    <w:unhideWhenUsed/>
    <w:rsid w:val="00986A8F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986A8F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4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fpZAjbO3wfcbTzEKIk1hE2b0ikz0zW0VQ48211UeN0s=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9Yp8XoTLx3y1gw/3p/MpU1AEzMq3RxIClmdCyL22AtI=</DigestValue>
    </Reference>
  </SignedInfo>
  <SignatureValue>1jHQCYjFNBB8vedXN0/J07uO1rE00Ca4jWoF/VZB0y+8VAsd5xJ4zL+OJS9QhpPR
LNgmLjqoDhgZIoqo8WS7PA==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+8qBzw1ko8DBj4bHjtavJMpWDfc=</DigestValue>
      </Reference>
      <Reference URI="/word/endnotes.xml?ContentType=application/vnd.openxmlformats-officedocument.wordprocessingml.endnotes+xml">
        <DigestMethod Algorithm="http://www.w3.org/2000/09/xmldsig#sha1"/>
        <DigestValue>Y7Dd3Z7bRN8NNz357U3oYkY0tds=</DigestValue>
      </Reference>
      <Reference URI="/word/fontTable.xml?ContentType=application/vnd.openxmlformats-officedocument.wordprocessingml.fontTable+xml">
        <DigestMethod Algorithm="http://www.w3.org/2000/09/xmldsig#sha1"/>
        <DigestValue>c46yYFyaS1X5L1SepVSmG1fxNJQ=</DigestValue>
      </Reference>
      <Reference URI="/word/footer1.xml?ContentType=application/vnd.openxmlformats-officedocument.wordprocessingml.footer+xml">
        <DigestMethod Algorithm="http://www.w3.org/2000/09/xmldsig#sha1"/>
        <DigestValue>CLrcHFxIRZd3CL4+2WMtuNnfADA=</DigestValue>
      </Reference>
      <Reference URI="/word/footnotes.xml?ContentType=application/vnd.openxmlformats-officedocument.wordprocessingml.footnotes+xml">
        <DigestMethod Algorithm="http://www.w3.org/2000/09/xmldsig#sha1"/>
        <DigestValue>umHdyEkVv/IprkYlwi/KBDF5eKg=</DigestValue>
      </Reference>
      <Reference URI="/word/settings.xml?ContentType=application/vnd.openxmlformats-officedocument.wordprocessingml.settings+xml">
        <DigestMethod Algorithm="http://www.w3.org/2000/09/xmldsig#sha1"/>
        <DigestValue>RxpLYughexgqZmTCr1R7nulrXXE=</DigestValue>
      </Reference>
      <Reference URI="/word/styles.xml?ContentType=application/vnd.openxmlformats-officedocument.wordprocessingml.styles+xml">
        <DigestMethod Algorithm="http://www.w3.org/2000/09/xmldsig#sha1"/>
        <DigestValue>bRWhEJ3Brtzzzv7gIAZKm1q3F54=</DigestValue>
      </Reference>
      <Reference URI="/word/stylesWithEffects.xml?ContentType=application/vnd.ms-word.stylesWithEffects+xml">
        <DigestMethod Algorithm="http://www.w3.org/2000/09/xmldsig#sha1"/>
        <DigestValue>mw0WcwodCN+Pa8teLLN5ypFbUjs=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2021-12-29T15:00:02Z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2021-12-29T15:00:02Z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/Fl/e/S3AgmbieAV+Zt5JcgaPU75qm5jwlJYxm28YR8=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jELHC4ujhvfJR3exUyI0mRe4DEJhQxC31539MvQCDYg=</DigestValue>
    </Reference>
  </SignedInfo>
  <SignatureValue>Qh5ofNAbdxcWbPMHS3TYsahDfTZGnXsFutZv0lVQaO8DMIOUtky5yzriKGdZC+dH
YSnNz3rOLwjo4yccvewjvA==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+8qBzw1ko8DBj4bHjtavJMpWDfc=</DigestValue>
      </Reference>
      <Reference URI="/word/endnotes.xml?ContentType=application/vnd.openxmlformats-officedocument.wordprocessingml.endnotes+xml">
        <DigestMethod Algorithm="http://www.w3.org/2000/09/xmldsig#sha1"/>
        <DigestValue>Y7Dd3Z7bRN8NNz357U3oYkY0tds=</DigestValue>
      </Reference>
      <Reference URI="/word/fontTable.xml?ContentType=application/vnd.openxmlformats-officedocument.wordprocessingml.fontTable+xml">
        <DigestMethod Algorithm="http://www.w3.org/2000/09/xmldsig#sha1"/>
        <DigestValue>c46yYFyaS1X5L1SepVSmG1fxNJQ=</DigestValue>
      </Reference>
      <Reference URI="/word/footer1.xml?ContentType=application/vnd.openxmlformats-officedocument.wordprocessingml.footer+xml">
        <DigestMethod Algorithm="http://www.w3.org/2000/09/xmldsig#sha1"/>
        <DigestValue>CLrcHFxIRZd3CL4+2WMtuNnfADA=</DigestValue>
      </Reference>
      <Reference URI="/word/footnotes.xml?ContentType=application/vnd.openxmlformats-officedocument.wordprocessingml.footnotes+xml">
        <DigestMethod Algorithm="http://www.w3.org/2000/09/xmldsig#sha1"/>
        <DigestValue>umHdyEkVv/IprkYlwi/KBDF5eKg=</DigestValue>
      </Reference>
      <Reference URI="/word/settings.xml?ContentType=application/vnd.openxmlformats-officedocument.wordprocessingml.settings+xml">
        <DigestMethod Algorithm="http://www.w3.org/2000/09/xmldsig#sha1"/>
        <DigestValue>RxpLYughexgqZmTCr1R7nulrXXE=</DigestValue>
      </Reference>
      <Reference URI="/word/styles.xml?ContentType=application/vnd.openxmlformats-officedocument.wordprocessingml.styles+xml">
        <DigestMethod Algorithm="http://www.w3.org/2000/09/xmldsig#sha1"/>
        <DigestValue>bRWhEJ3Brtzzzv7gIAZKm1q3F54=</DigestValue>
      </Reference>
      <Reference URI="/word/stylesWithEffects.xml?ContentType=application/vnd.ms-word.stylesWithEffects+xml">
        <DigestMethod Algorithm="http://www.w3.org/2000/09/xmldsig#sha1"/>
        <DigestValue>mw0WcwodCN+Pa8teLLN5ypFbUjs=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2021-12-29T15:00:08Z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2021-12-29T15:00:08Z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4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x7638JygiqLZpfPiv60b4+Ickl5A5pf/oBSN7tXuyV0=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a5zIi03m9RLVsDSbTb4jOdQzZgDVU5mZIN4NMV8wKck=</DigestValue>
    </Reference>
  </SignedInfo>
  <SignatureValue>9RztU2HFBX8FIYGQH8vUtK9uRzNOqbvFWAWAv1PzFGMlDrT4CMaXKVPfSg2LS6Ei
M+jUoxk7eYKSOv1Jic4+tw==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+8qBzw1ko8DBj4bHjtavJMpWDfc=</DigestValue>
      </Reference>
      <Reference URI="/word/endnotes.xml?ContentType=application/vnd.openxmlformats-officedocument.wordprocessingml.endnotes+xml">
        <DigestMethod Algorithm="http://www.w3.org/2000/09/xmldsig#sha1"/>
        <DigestValue>Y7Dd3Z7bRN8NNz357U3oYkY0tds=</DigestValue>
      </Reference>
      <Reference URI="/word/fontTable.xml?ContentType=application/vnd.openxmlformats-officedocument.wordprocessingml.fontTable+xml">
        <DigestMethod Algorithm="http://www.w3.org/2000/09/xmldsig#sha1"/>
        <DigestValue>c46yYFyaS1X5L1SepVSmG1fxNJQ=</DigestValue>
      </Reference>
      <Reference URI="/word/footer1.xml?ContentType=application/vnd.openxmlformats-officedocument.wordprocessingml.footer+xml">
        <DigestMethod Algorithm="http://www.w3.org/2000/09/xmldsig#sha1"/>
        <DigestValue>CLrcHFxIRZd3CL4+2WMtuNnfADA=</DigestValue>
      </Reference>
      <Reference URI="/word/footnotes.xml?ContentType=application/vnd.openxmlformats-officedocument.wordprocessingml.footnotes+xml">
        <DigestMethod Algorithm="http://www.w3.org/2000/09/xmldsig#sha1"/>
        <DigestValue>umHdyEkVv/IprkYlwi/KBDF5eKg=</DigestValue>
      </Reference>
      <Reference URI="/word/settings.xml?ContentType=application/vnd.openxmlformats-officedocument.wordprocessingml.settings+xml">
        <DigestMethod Algorithm="http://www.w3.org/2000/09/xmldsig#sha1"/>
        <DigestValue>RxpLYughexgqZmTCr1R7nulrXXE=</DigestValue>
      </Reference>
      <Reference URI="/word/styles.xml?ContentType=application/vnd.openxmlformats-officedocument.wordprocessingml.styles+xml">
        <DigestMethod Algorithm="http://www.w3.org/2000/09/xmldsig#sha1"/>
        <DigestValue>bRWhEJ3Brtzzzv7gIAZKm1q3F54=</DigestValue>
      </Reference>
      <Reference URI="/word/stylesWithEffects.xml?ContentType=application/vnd.ms-word.stylesWithEffects+xml">
        <DigestMethod Algorithm="http://www.w3.org/2000/09/xmldsig#sha1"/>
        <DigestValue>mw0WcwodCN+Pa8teLLN5ypFbUjs=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2021-12-29T15:00:34Z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2021-12-29T15:00:34Z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639</Words>
  <Characters>3643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4274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Степанова Людмила Николаевна</cp:lastModifiedBy>
  <cp:revision>20</cp:revision>
  <cp:lastPrinted>2021-12-29T14:59:00Z</cp:lastPrinted>
  <dcterms:created xsi:type="dcterms:W3CDTF">2019-08-30T06:12:00Z</dcterms:created>
  <dcterms:modified xsi:type="dcterms:W3CDTF">2021-12-29T15:00:00Z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