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05-01/</w:t>
      </w:r>
      <w:r>
        <w:rPr>
          <w:rFonts w:eastAsia="Times New Roman"/>
          <w:b/>
          <w:bCs/>
          <w:sz w:val="24"/>
          <w:szCs w:val="24"/>
          <w:lang w:val="en-US"/>
        </w:rPr>
        <w:t>2488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продуктов питания (сахар)"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0744200000221010321)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en-US" w:eastAsia="ru-RU" w:bidi="ar-SA"/>
        </w:rPr>
        <w:t>Регистрационный номер 09-05/34544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12</w:t>
      </w:r>
      <w:r>
        <w:rPr>
          <w:rFonts w:eastAsia="Times New Roman"/>
          <w:sz w:val="24"/>
          <w:szCs w:val="24"/>
          <w:lang w:val="en-US"/>
        </w:rPr>
        <w:t xml:space="preserve">.01.22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212461700143546170100101210050000244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33 385,00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483"/>
        <w:gridCol w:w="2045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48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204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48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04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48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Мишина Алена Марсовна</w:t>
            </w:r>
          </w:p>
        </w:tc>
        <w:tc>
          <w:tcPr>
            <w:tcW w:w="204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48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204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48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Дудина Татьяна Егоровна</w:t>
            </w:r>
          </w:p>
        </w:tc>
        <w:tc>
          <w:tcPr>
            <w:tcW w:w="204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48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204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48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2045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Количество заявок, поданных на участие в аукционе: 2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bookmarkStart w:id="1" w:name="__DdeLink__2820_1858693716"/>
            <w:r>
              <w:rPr>
                <w:rFonts w:eastAsia="Times New Roman"/>
                <w:sz w:val="24"/>
                <w:szCs w:val="24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4"/>
                <w:szCs w:val="24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EA-144425</w:t>
            </w:r>
            <w:r>
              <w:rPr>
                <w:rFonts w:eastAsia="Times New Roman"/>
                <w:sz w:val="24"/>
                <w:szCs w:val="24"/>
              </w:rPr>
              <w:t xml:space="preserve">, дата и время подачи заявки: </w:t>
            </w:r>
            <w:r>
              <w:rPr>
                <w:sz w:val="24"/>
                <w:szCs w:val="24"/>
              </w:rPr>
              <w:t>11.01.22 09:49:33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EA-144484</w:t>
            </w:r>
            <w:r>
              <w:rPr>
                <w:rFonts w:eastAsia="Times New Roman"/>
                <w:sz w:val="24"/>
                <w:szCs w:val="24"/>
              </w:rPr>
              <w:t xml:space="preserve">, дата и время подачи заявки: </w:t>
            </w:r>
            <w:r>
              <w:rPr>
                <w:sz w:val="24"/>
                <w:szCs w:val="24"/>
              </w:rPr>
              <w:t>11.01.22 12:09:50 (MSK+00:00)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39"/>
        <w:gridCol w:w="1147"/>
        <w:gridCol w:w="2496"/>
        <w:gridCol w:w="2945"/>
        <w:gridCol w:w="2099"/>
      </w:tblGrid>
      <w:tr>
        <w:trPr/>
        <w:tc>
          <w:tcPr>
            <w:tcW w:w="2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заявок</w:t>
            </w:r>
          </w:p>
        </w:tc>
        <w:tc>
          <w:tcPr>
            <w:tcW w:w="75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41"/>
              <w:widowControl w:val="false"/>
              <w:spacing w:lineRule="auto" w:line="240" w:before="0" w:after="0"/>
              <w:ind w:left="0" w:right="0" w:hanging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 w:val="false"/>
                <w:bCs w:val="false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Информация о наличии среди предложений участников закупки,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cs="Times New Roman"/>
                  <w:b w:val="false"/>
                  <w:bCs w:val="false"/>
                  <w:color w:val="00000A"/>
                  <w:kern w:val="0"/>
                  <w:sz w:val="24"/>
                  <w:szCs w:val="24"/>
                  <w:lang w:val="ru-RU" w:eastAsia="ru-RU" w:bidi="ar-SA"/>
                </w:rPr>
                <w:t>ст. 14</w:t>
              </w:r>
            </w:hyperlink>
            <w:r>
              <w:rPr>
                <w:rFonts w:eastAsia="Calibri" w:cs="Times New Roman"/>
                <w:b w:val="false"/>
                <w:bCs w:val="false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8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54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содержит</w:t>
            </w:r>
          </w:p>
        </w:tc>
      </w:tr>
      <w:tr>
        <w:trPr/>
        <w:tc>
          <w:tcPr>
            <w:tcW w:w="238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54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содержит</w:t>
            </w:r>
          </w:p>
        </w:tc>
      </w:tr>
      <w:tr>
        <w:trPr/>
        <w:tc>
          <w:tcPr>
            <w:tcW w:w="9926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ный номер</w:t>
            </w:r>
          </w:p>
        </w:tc>
        <w:tc>
          <w:tcPr>
            <w:tcW w:w="36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2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EA-144425</w:t>
            </w:r>
          </w:p>
        </w:tc>
        <w:tc>
          <w:tcPr>
            <w:tcW w:w="364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Причины отклонения: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по поз. 1 «Сахар белый свекловичный в твердом состоянии без вкусоароматических или красящих добавок» в первой части заявки отсутствует информация о конкретных показателях предлагаемого товара:  - Вид сахара белого — Кристаллический; - Фасовка, кг — ≤ 50.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EA-144425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Причины отклонения: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по поз. 1 «Сахар белый свекловичный в твердом состоянии без вкусоароматических или красящих добавок» в первой части заявки отсутствует информация о конкретных показателях предлагаемого товара:  - Вид сахара белого — Кристаллический; - Фасовка, кг — ≤ 50.</w:t>
              <w:br/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Гринев Денис Юрьевич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EA-144425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Причины отклонения: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по поз. 1 «Сахар белый свекловичный в твердом состоянии без вкусоароматических или красящих добавок» в первой части заявки отсутствует информация о конкретных показателях предлагаемого товара:  - Вид сахара белого — Кристаллический; - Фасовка, кг — ≤ 50.</w:t>
              <w:br/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EA-144425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Причины отклонения: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по поз. 1 «Сахар белый свекловичный в твердом состоянии без вкусоароматических или красящих добавок» в первой части заявки отсутствует информация о конкретных показателях предлагаемого товара:  - Вид сахара белого — Кристаллический; - Фасовка, кг — ≤ 50.</w:t>
              <w:br/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Дудина Татьяна Егоровна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EA-144425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Причины отклонения: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по поз. 1 «Сахар белый свекловичный в твердом состоянии без вкусоароматических или красящих добавок» в первой части заявки отсутствует информация о конкретных показателях предлагаемого товара:  - Вид сахара белого — Кристаллический; - Фасовка, кг — ≤ 50.</w:t>
              <w:br/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Айзатуллова Наталья Вячеславовна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EA-144425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Причины отклонения: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по поз. 1 «Сахар белый свекловичный в твердом состоянии без вкусоароматических или красящих добавок» в первой части заявки отсутствует информация о конкретных показателях предлагаемого товара:  - Вид сахара белого — Кристаллический; - Фасовка, кг — ≤ 50.</w:t>
              <w:br/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Мишина Алена Марсовна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EA-144425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Причины отклонения: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по поз. 1 «Сахар белый свекловичный в твердом состоянии без вкусоароматических или красящих добавок» в первой части заявки отсутствует информация о конкретных показателях предлагаемого товара:  - Вид сахара белого — Кристаллический; - Фасовка, кг — ≤ 50.</w:t>
              <w:br/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Данилова Анна Александровна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2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</w:tc>
        <w:tc>
          <w:tcPr>
            <w:tcW w:w="364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Гринев Денис Юрьевич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Дудина Татьяна Егоровна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Айзатуллова Наталья Вячеславовна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Мишина Алена Марсовна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23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EA-144484</w:t>
            </w:r>
          </w:p>
        </w:tc>
        <w:tc>
          <w:tcPr>
            <w:tcW w:w="364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Данилова Анна Александровна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tbl>
      <w:tblPr>
        <w:tblW w:w="9927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8"/>
        <w:gridCol w:w="2891"/>
        <w:gridCol w:w="3968"/>
      </w:tblGrid>
      <w:tr>
        <w:trPr/>
        <w:tc>
          <w:tcPr>
            <w:tcW w:w="30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2891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0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2891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0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91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0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91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0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91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Дудина Татьяна Егоровна</w:t>
            </w:r>
          </w:p>
        </w:tc>
      </w:tr>
      <w:tr>
        <w:trPr/>
        <w:tc>
          <w:tcPr>
            <w:tcW w:w="30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91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0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2891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LibreOffice/7.1.3.2$Windows_X86_64 LibreOffice_project/47f78053abe362b9384784d31a6e56f8511eb1c1</Application>
  <AppVersion>15.0000</AppVersion>
  <Pages>3</Pages>
  <Words>1153</Words>
  <Characters>7976</Characters>
  <CharactersWithSpaces>9044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2022-01-12T17:34:24Z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