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06-01/</w:t>
      </w:r>
      <w:r>
        <w:rPr>
          <w:rFonts w:eastAsia="Times New Roman"/>
          <w:b/>
          <w:bCs/>
          <w:sz w:val="20"/>
          <w:szCs w:val="20"/>
          <w:lang w:val="en-US"/>
        </w:rPr>
        <w:t>81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>
      <w:pPr>
        <w:pStyle w:val="Normal"/>
        <w:widowControl w:val="false"/>
        <w:bidi w:val="0"/>
        <w:ind w:firstLine="567"/>
        <w:jc w:val="right"/>
        <w:rPr>
          <w:sz w:val="20"/>
          <w:szCs w:val="20"/>
        </w:rPr>
      </w:pPr>
      <w:r>
        <w:rPr>
          <w:rFonts w:cs="Times New Roman"/>
          <w:sz w:val="20"/>
          <w:szCs w:val="20"/>
        </w:rPr>
        <w:t>« 13 » января 2022 г.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(насадка рукоятки ультразвуковой хирургической системы для мягких тканей; рукоятка ультразвуковой хирургической системы для мягких тканей с ручным управлением, многоразового использования)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212462902149046320100100520080000244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658 107,90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Аксентьева Викторина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Абдряшитова Татьяна Вячеславовна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EA-142410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13:55:43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EA-144410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08:09:09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EA-144546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14:42:33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EA-144691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18:52:06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EA-144762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00:18:12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EA-144788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07:14:32 (MSK+00:00)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5"/>
        <w:gridCol w:w="3629"/>
        <w:gridCol w:w="3465"/>
        <w:gridCol w:w="1417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EA-142410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EA-142410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EA-142410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Аксентьева Викторина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EA-142410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Дарицын Александр Владимирович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EA-142410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Цыбулькин Евгений Александрович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EA-142410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Абдряшитова Татьяна Вячеславовна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EA-142410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Позднякова Елена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EA-144410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EA-144410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EA-144410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Аксентьева Викторина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EA-144410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Дарицын Александр Владимирович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EA-144410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Цыбулькин Евгений Александрович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EA-144410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Абдряшитова Татьяна Вячеславовна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EA-144410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Позднякова Елена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EA-144546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EA-144546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EA-144546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Аксентьева Викторина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EA-144546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Дарицын Александр Владимирович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EA-144546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Цыбулькин Евгений Александрович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EA-144546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Абдряшитова Татьяна Вячеславовна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EA-144546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Позднякова Елена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EA-144691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EA-144691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EA-144691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Аксентьева Викторина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EA-144691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Дарицын Александр Владимирович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EA-144691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Цыбулькин Евгений Александрович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EA-144691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Абдряшитова Татьяна Вячеславовна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EA-144691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Позднякова Елена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EA-144762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EA-144762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EA-144762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Аксентьева Викторина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EA-144762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Дарицын Александр Владимирович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EA-144762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Цыбулькин Евгений Александрович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EA-144762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Абдряшитова Татьяна Вячеславовна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EA-144762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Позднякова Елена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EA-144788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EA-144788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EA-144788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Аксентьева Викторина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EA-144788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Дарицын Александр Владимирович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EA-144788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Цыбулькин Евгений Александрович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EA-144788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Абдряшитова Татьяна Вячеславовна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EA-144788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Позднякова Елена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cs="Times New Roman"/>
          <w:sz w:val="18"/>
          <w:szCs w:val="18"/>
          <w:shd w:fill="auto" w:val="clear"/>
        </w:rPr>
        <w:t>Среди предложений участников закупки, признанных участниками закупки, имеются предложения о поставке товаров, происходящих из иностранного государства или группы иностранных государств</w:t>
      </w:r>
    </w:p>
    <w:tbl>
      <w:tblPr>
        <w:tblW w:w="10300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62"/>
        <w:gridCol w:w="9237"/>
      </w:tblGrid>
      <w:tr>
        <w:trPr/>
        <w:tc>
          <w:tcPr>
            <w:tcW w:w="1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18"/>
              <w:widowControl w:val="false"/>
              <w:bidi w:val="0"/>
              <w:spacing w:before="0" w:after="120"/>
              <w:jc w:val="left"/>
              <w:rPr>
                <w:rFonts w:ascii="Times New Roman" w:hAnsi="Times New Roman" w:cs="Times New Roman"/>
                <w:b/>
                <w:b/>
                <w:sz w:val="18"/>
                <w:szCs w:val="18"/>
                <w:shd w:fill="auto" w:val="clear"/>
              </w:rPr>
            </w:pPr>
            <w:r>
              <w:rPr>
                <w:rFonts w:cs="Times New Roman"/>
                <w:b/>
                <w:sz w:val="18"/>
                <w:szCs w:val="18"/>
                <w:shd w:fill="auto" w:val="clear"/>
              </w:rPr>
              <w:t>Идентификационный номер заявки</w:t>
            </w:r>
          </w:p>
        </w:tc>
        <w:tc>
          <w:tcPr>
            <w:tcW w:w="9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>
                <w:rFonts w:cs="Times New Roman"/>
                <w:b/>
                <w:b/>
                <w:bCs/>
                <w:color w:val="000000"/>
                <w:sz w:val="18"/>
                <w:szCs w:val="18"/>
                <w:shd w:fill="auto" w:val="clear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  <w:shd w:fill="auto" w:val="clear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происходящий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п.37 аукционной документации  в соответствии со ст.14 Федерального закона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  <w:tr>
        <w:trPr/>
        <w:tc>
          <w:tcPr>
            <w:tcW w:w="10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EA-142410</w:t>
            </w:r>
          </w:p>
        </w:tc>
        <w:tc>
          <w:tcPr>
            <w:tcW w:w="92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8"/>
              <w:widowControl w:val="false"/>
              <w:bidi w:val="0"/>
              <w:spacing w:before="0" w:after="120"/>
              <w:jc w:val="left"/>
              <w:rPr>
                <w:sz w:val="18"/>
                <w:szCs w:val="18"/>
                <w:shd w:fill="auto" w:val="clear"/>
              </w:rPr>
            </w:pPr>
            <w:r>
              <w:rPr>
                <w:sz w:val="18"/>
                <w:szCs w:val="18"/>
                <w:shd w:fill="auto" w:val="clear"/>
              </w:rPr>
              <w:t>Содержит</w:t>
            </w:r>
          </w:p>
        </w:tc>
      </w:tr>
      <w:tr>
        <w:trPr/>
        <w:tc>
          <w:tcPr>
            <w:tcW w:w="10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EA-144410</w:t>
            </w:r>
          </w:p>
        </w:tc>
        <w:tc>
          <w:tcPr>
            <w:tcW w:w="92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8"/>
              <w:widowControl w:val="false"/>
              <w:bidi w:val="0"/>
              <w:spacing w:before="0" w:after="120"/>
              <w:jc w:val="left"/>
              <w:rPr>
                <w:sz w:val="18"/>
                <w:szCs w:val="18"/>
                <w:shd w:fill="auto" w:val="clear"/>
              </w:rPr>
            </w:pPr>
            <w:r>
              <w:rPr>
                <w:sz w:val="18"/>
                <w:szCs w:val="18"/>
                <w:shd w:fill="auto" w:val="clear"/>
              </w:rPr>
              <w:t>Содержит</w:t>
            </w:r>
          </w:p>
        </w:tc>
      </w:tr>
      <w:tr>
        <w:trPr/>
        <w:tc>
          <w:tcPr>
            <w:tcW w:w="10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EA-144546</w:t>
            </w:r>
          </w:p>
        </w:tc>
        <w:tc>
          <w:tcPr>
            <w:tcW w:w="92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8"/>
              <w:widowControl w:val="false"/>
              <w:bidi w:val="0"/>
              <w:spacing w:before="0" w:after="120"/>
              <w:jc w:val="left"/>
              <w:rPr>
                <w:sz w:val="18"/>
                <w:szCs w:val="18"/>
                <w:shd w:fill="auto" w:val="clear"/>
              </w:rPr>
            </w:pPr>
            <w:r>
              <w:rPr>
                <w:sz w:val="18"/>
                <w:szCs w:val="18"/>
                <w:shd w:fill="auto" w:val="clear"/>
              </w:rPr>
              <w:t>Содержит</w:t>
            </w:r>
          </w:p>
        </w:tc>
      </w:tr>
      <w:tr>
        <w:trPr/>
        <w:tc>
          <w:tcPr>
            <w:tcW w:w="10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EA-144691</w:t>
            </w:r>
          </w:p>
        </w:tc>
        <w:tc>
          <w:tcPr>
            <w:tcW w:w="92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8"/>
              <w:widowControl w:val="false"/>
              <w:bidi w:val="0"/>
              <w:spacing w:before="0" w:after="120"/>
              <w:jc w:val="left"/>
              <w:rPr>
                <w:sz w:val="18"/>
                <w:szCs w:val="18"/>
                <w:shd w:fill="auto" w:val="clear"/>
              </w:rPr>
            </w:pPr>
            <w:r>
              <w:rPr>
                <w:sz w:val="18"/>
                <w:szCs w:val="18"/>
                <w:shd w:fill="auto" w:val="clear"/>
              </w:rPr>
              <w:t>Содержит</w:t>
            </w:r>
          </w:p>
        </w:tc>
      </w:tr>
      <w:tr>
        <w:trPr/>
        <w:tc>
          <w:tcPr>
            <w:tcW w:w="10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EA-144762</w:t>
            </w:r>
          </w:p>
        </w:tc>
        <w:tc>
          <w:tcPr>
            <w:tcW w:w="92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8"/>
              <w:widowControl w:val="false"/>
              <w:bidi w:val="0"/>
              <w:spacing w:before="0" w:after="120"/>
              <w:jc w:val="left"/>
              <w:rPr>
                <w:sz w:val="18"/>
                <w:szCs w:val="18"/>
                <w:shd w:fill="auto" w:val="clear"/>
              </w:rPr>
            </w:pPr>
            <w:r>
              <w:rPr>
                <w:sz w:val="18"/>
                <w:szCs w:val="18"/>
                <w:shd w:fill="auto" w:val="clear"/>
              </w:rPr>
              <w:t>Содержит</w:t>
            </w:r>
          </w:p>
        </w:tc>
      </w:tr>
      <w:tr>
        <w:trPr/>
        <w:tc>
          <w:tcPr>
            <w:tcW w:w="10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EA-144788</w:t>
            </w:r>
          </w:p>
        </w:tc>
        <w:tc>
          <w:tcPr>
            <w:tcW w:w="92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8"/>
              <w:widowControl w:val="false"/>
              <w:bidi w:val="0"/>
              <w:spacing w:before="0" w:after="120"/>
              <w:jc w:val="left"/>
              <w:rPr>
                <w:sz w:val="18"/>
                <w:szCs w:val="18"/>
                <w:shd w:fill="auto" w:val="clear"/>
              </w:rPr>
            </w:pPr>
            <w:r>
              <w:rPr>
                <w:sz w:val="18"/>
                <w:szCs w:val="18"/>
                <w:shd w:fill="auto" w:val="clear"/>
              </w:rPr>
              <w:t>Содержит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18"/>
        <w:bidi w:val="0"/>
        <w:jc w:val="left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  <w:shd w:fill="auto" w:val="clear"/>
        </w:rPr>
        <w:t xml:space="preserve">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Аксентьева Викторина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Абдряшитова Татьяна Вячеславовна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Application>LibreOffice/7.1.1.2$Windows_X86_64 LibreOffice_project/fe0b08f4af1bacafe4c7ecc87ce55bb426164676</Application>
  <AppVersion>15.0000</AppVersion>
  <Pages>3</Pages>
  <Words>677</Words>
  <Characters>5136</Characters>
  <CharactersWithSpaces>5530</CharactersWithSpaces>
  <Paragraphs>287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2022-01-13T15:59:39Z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