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/>
          <w:b/>
          <w:bCs/>
          <w:caps w:val="false"/>
          <w:smallCaps w:val="false"/>
          <w:color w:val="000000"/>
          <w:spacing w:val="0"/>
          <w:sz w:val="22"/>
          <w:szCs w:val="22"/>
        </w:rPr>
        <w:t>№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>07-01/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96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(МНН Циклоспорин) на 2022 год"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0744200000221010089)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14.01.22 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Циклоспорин)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212462904003746320100100312332120323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238 326,00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EA-144896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12:37:16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EA-144980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15:29:11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EA-145131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19:41:40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7"/>
        <w:gridCol w:w="3467"/>
        <w:gridCol w:w="1416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EA-144896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EA-144896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EA-144896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EA-144896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Мартюшова Лилия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EA-144980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EA-144980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EA-144980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EA-144980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Мартюшова Лилия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EA-145131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EA-145131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EA-145131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EA-145131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Мартюшова Лилия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05" w:type="dxa"/>
        <w:jc w:val="left"/>
        <w:tblInd w:w="1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8"/>
        <w:gridCol w:w="7976"/>
      </w:tblGrid>
      <w:tr>
        <w:trPr>
          <w:trHeight w:val="1144" w:hRule="atLeast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auto" w:line="240"/>
              <w:ind w:left="0" w:right="0" w:hanging="0"/>
              <w:jc w:val="both"/>
              <w:rPr/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sz w:val="20"/>
                  <w:szCs w:val="20"/>
                  <w:lang w:eastAsia="en-US"/>
                </w:rPr>
                <w:t>ст. 14</w:t>
              </w:r>
            </w:hyperlink>
            <w:r>
              <w:rPr>
                <w:rFonts w:eastAsia="Calibri"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>
          <w:trHeight w:val="352" w:hRule="atLeast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76"/>
              <w:ind w:left="0" w:right="0" w:firstLine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EA-144896</w:t>
            </w:r>
          </w:p>
        </w:tc>
        <w:tc>
          <w:tcPr>
            <w:tcW w:w="7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0"/>
                <w:szCs w:val="20"/>
              </w:rPr>
              <w:t>Содержит</w:t>
            </w:r>
          </w:p>
        </w:tc>
      </w:tr>
      <w:tr>
        <w:trPr>
          <w:trHeight w:val="352" w:hRule="atLeast"/>
        </w:trPr>
        <w:tc>
          <w:tcPr>
            <w:tcW w:w="22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76"/>
              <w:ind w:left="0" w:right="0" w:firstLine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EA-144980</w:t>
            </w:r>
          </w:p>
        </w:tc>
        <w:tc>
          <w:tcPr>
            <w:tcW w:w="7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sz w:val="20"/>
                <w:szCs w:val="20"/>
              </w:rPr>
              <w:t>Содержит</w:t>
            </w:r>
          </w:p>
        </w:tc>
      </w:tr>
      <w:tr>
        <w:trPr>
          <w:trHeight w:val="352" w:hRule="atLeast"/>
        </w:trPr>
        <w:tc>
          <w:tcPr>
            <w:tcW w:w="22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auto" w:line="276"/>
              <w:ind w:left="0" w:right="0" w:firstLine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EA-145131</w:t>
            </w:r>
          </w:p>
        </w:tc>
        <w:tc>
          <w:tcPr>
            <w:tcW w:w="7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rPr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hanging="0"/>
        <w:rPr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br/>
      </w:r>
      <w:r>
        <w:rPr>
          <w:rFonts w:eastAsia="Times New Roman" w:cs="Times New Roman"/>
          <w:b w:val="false"/>
          <w:bCs w:val="false"/>
          <w:sz w:val="20"/>
          <w:szCs w:val="20"/>
          <w:lang w:val="ru-RU"/>
        </w:rPr>
        <w:t xml:space="preserve">Члены аукционной комиссии, присутствующие на заседании: </w:t>
      </w:r>
      <w:r>
        <w:rPr>
          <w:rFonts w:eastAsia="Times New Roman"/>
          <w:sz w:val="20"/>
          <w:szCs w:val="20"/>
          <w:lang w:val="ru-RU"/>
        </w:rPr>
        <w:b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character" w:styleId="FontStyle13">
    <w:name w:val="Font Style13"/>
    <w:basedOn w:val="DefaultParagraphFont"/>
    <w:qFormat/>
    <w:rPr>
      <w:rFonts w:ascii="Times New Roman" w:hAnsi="Times New Roman" w:eastAsia="Times New Roman"/>
      <w:sz w:val="26"/>
      <w:szCs w:val="26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Style26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paragraph" w:styleId="Style41">
    <w:name w:val="Style4"/>
    <w:basedOn w:val="Normal"/>
    <w:qFormat/>
    <w:pPr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Application>LibreOffice/7.2.4.1$Windows_X86_64 LibreOffice_project/27d75539669ac387bb498e35313b970b7fe9c4f9</Application>
  <AppVersion>15.0000</AppVersion>
  <Pages>2</Pages>
  <Words>369</Words>
  <Characters>2805</Characters>
  <CharactersWithSpaces>3079</CharactersWithSpaces>
  <Paragraphs>102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2022-01-14T16:03:57Z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