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23F1" w:rsidRPr="00480D80" w:rsidRDefault="008440E1">
      <w:pPr>
        <w:jc w:val="center"/>
        <w:rPr>
          <w:sz w:val="20"/>
          <w:szCs w:val="20"/>
        </w:rPr>
      </w:pPr>
      <w:r w:rsidRPr="00480D80">
        <w:rPr>
          <w:rFonts w:eastAsia="Times New Roman"/>
          <w:b/>
          <w:bCs/>
          <w:sz w:val="20"/>
          <w:szCs w:val="20"/>
        </w:rPr>
        <w:t xml:space="preserve">Протокол рассмотрения заявок на участие в электронном аукционе </w:t>
      </w:r>
      <w:r w:rsidRPr="00480D80">
        <w:rPr>
          <w:rFonts w:eastAsia="Times New Roman"/>
          <w:b/>
          <w:bCs/>
          <w:sz w:val="20"/>
          <w:szCs w:val="20"/>
        </w:rPr>
        <w:t>№ 0301200061921000110</w:t>
      </w:r>
    </w:p>
    <w:p w:rsidR="00D423F1" w:rsidRPr="00480D80" w:rsidRDefault="00D423F1">
      <w:pPr>
        <w:ind w:firstLine="567"/>
        <w:jc w:val="center"/>
        <w:rPr>
          <w:sz w:val="20"/>
          <w:szCs w:val="20"/>
        </w:rPr>
      </w:pPr>
    </w:p>
    <w:tbl>
      <w:tblPr>
        <w:tblW w:w="10148" w:type="dxa"/>
        <w:tblInd w:w="-743" w:type="dxa"/>
        <w:tblCellMar>
          <w:top w:w="55" w:type="dxa"/>
          <w:left w:w="55" w:type="dxa"/>
          <w:bottom w:w="55" w:type="dxa"/>
          <w:right w:w="55" w:type="dxa"/>
        </w:tblCellMar>
        <w:tblLook w:val="04A0" w:firstRow="1" w:lastRow="0" w:firstColumn="1" w:lastColumn="0" w:noHBand="0" w:noVBand="1"/>
      </w:tblPr>
      <w:tblGrid>
        <w:gridCol w:w="5706"/>
        <w:gridCol w:w="4442"/>
      </w:tblGrid>
      <w:tr w:rsidR="00D423F1" w:rsidRPr="00480D80">
        <w:tc>
          <w:tcPr>
            <w:tcW w:w="5705" w:type="dxa"/>
            <w:shd w:val="clear" w:color="auto" w:fill="auto"/>
          </w:tcPr>
          <w:p w:rsidR="00D423F1" w:rsidRPr="00480D80" w:rsidRDefault="008440E1">
            <w:pPr>
              <w:tabs>
                <w:tab w:val="left" w:pos="170"/>
              </w:tabs>
              <w:overflowPunct/>
              <w:ind w:left="113"/>
              <w:rPr>
                <w:sz w:val="20"/>
                <w:szCs w:val="20"/>
              </w:rPr>
            </w:pPr>
            <w:r w:rsidRPr="00480D80">
              <w:rPr>
                <w:rFonts w:eastAsia="Times New Roman"/>
                <w:sz w:val="20"/>
                <w:szCs w:val="20"/>
              </w:rPr>
              <w:t>Место публикации: Российская Федерация, 450008, Республика Башкортостан, г. Уфа, ул. Пушкина, д. 90</w:t>
            </w:r>
          </w:p>
        </w:tc>
        <w:tc>
          <w:tcPr>
            <w:tcW w:w="4442" w:type="dxa"/>
            <w:shd w:val="clear" w:color="auto" w:fill="auto"/>
          </w:tcPr>
          <w:p w:rsidR="00D423F1" w:rsidRPr="00480D80" w:rsidRDefault="008440E1">
            <w:pPr>
              <w:pStyle w:val="af1"/>
              <w:tabs>
                <w:tab w:val="left" w:pos="4365"/>
              </w:tabs>
              <w:jc w:val="right"/>
              <w:rPr>
                <w:sz w:val="20"/>
                <w:szCs w:val="20"/>
              </w:rPr>
            </w:pPr>
            <w:r w:rsidRPr="00480D80">
              <w:rPr>
                <w:sz w:val="20"/>
                <w:szCs w:val="20"/>
              </w:rPr>
              <w:t xml:space="preserve">Дата публикации: </w:t>
            </w:r>
            <w:r w:rsidRPr="00480D80">
              <w:rPr>
                <w:rFonts w:eastAsia="Times New Roman"/>
                <w:sz w:val="20"/>
                <w:szCs w:val="20"/>
                <w:lang w:val="en-US"/>
              </w:rPr>
              <w:t>25.01.22 09:37:00 (MSK+02:00)</w:t>
            </w:r>
          </w:p>
        </w:tc>
      </w:tr>
    </w:tbl>
    <w:p w:rsidR="00D423F1" w:rsidRPr="00480D80" w:rsidRDefault="00D423F1">
      <w:pPr>
        <w:jc w:val="right"/>
        <w:rPr>
          <w:rFonts w:eastAsia="Times New Roman"/>
          <w:sz w:val="20"/>
          <w:szCs w:val="20"/>
        </w:rPr>
      </w:pPr>
    </w:p>
    <w:p w:rsidR="00D423F1" w:rsidRPr="00480D80" w:rsidRDefault="008440E1">
      <w:pPr>
        <w:numPr>
          <w:ilvl w:val="0"/>
          <w:numId w:val="1"/>
        </w:numPr>
        <w:tabs>
          <w:tab w:val="left" w:pos="-566"/>
        </w:tabs>
        <w:ind w:left="-567" w:hanging="340"/>
        <w:rPr>
          <w:sz w:val="20"/>
          <w:szCs w:val="20"/>
        </w:rPr>
      </w:pPr>
      <w:r w:rsidRPr="00480D80">
        <w:rPr>
          <w:rFonts w:eastAsia="Times New Roman"/>
          <w:sz w:val="20"/>
          <w:szCs w:val="20"/>
        </w:rPr>
        <w:t>Организатор</w:t>
      </w:r>
      <w:r w:rsidRPr="00480D80">
        <w:rPr>
          <w:rFonts w:eastAsia="Times New Roman"/>
          <w:sz w:val="20"/>
          <w:szCs w:val="20"/>
        </w:rPr>
        <w:t xml:space="preserve"> </w:t>
      </w:r>
      <w:r w:rsidRPr="00480D80">
        <w:rPr>
          <w:rFonts w:eastAsia="Times New Roman"/>
          <w:sz w:val="20"/>
          <w:szCs w:val="20"/>
        </w:rPr>
        <w:t>закупки</w:t>
      </w:r>
      <w:r w:rsidRPr="00480D80">
        <w:rPr>
          <w:rFonts w:eastAsia="Times New Roman"/>
          <w:sz w:val="20"/>
          <w:szCs w:val="20"/>
        </w:rPr>
        <w:t>: ГОСУДАРСТВЕННОЕ БЮДЖЕТНОЕ УЧРЕЖДЕНИЕ "УФИМСКИЙ НАУЧНО-ИССЛЕДОВАТЕЛЬСКИЙ ИНСТИТУТ ГЛАЗНЫХ БОЛЕЗНЕЙ АКАДЕМИИ НАУК РЕСПУБЛИКИ БАШКОРТОСТАН"</w:t>
      </w:r>
    </w:p>
    <w:p w:rsidR="00D423F1" w:rsidRPr="00480D80" w:rsidRDefault="00D423F1">
      <w:pPr>
        <w:ind w:left="720"/>
        <w:rPr>
          <w:rFonts w:eastAsia="Times New Roman"/>
          <w:sz w:val="20"/>
          <w:szCs w:val="20"/>
        </w:rPr>
      </w:pPr>
    </w:p>
    <w:p w:rsidR="00D423F1" w:rsidRPr="00480D80" w:rsidRDefault="008440E1">
      <w:pPr>
        <w:ind w:left="-567"/>
        <w:rPr>
          <w:sz w:val="20"/>
          <w:szCs w:val="20"/>
        </w:rPr>
      </w:pPr>
      <w:r w:rsidRPr="00480D80">
        <w:rPr>
          <w:rFonts w:eastAsia="Times New Roman"/>
          <w:sz w:val="20"/>
          <w:szCs w:val="20"/>
        </w:rPr>
        <w:t>Заказчик: ГОСУДАРСТВЕННОЕ БЮДЖЕТНОЕ УЧРЕЖДЕНИЕ "УФИМСКИЙ НАУЧНО-ИССЛЕДОВАТЕЛЬСКИЙ ИНСТИТУТ ГЛАЗНЫ</w:t>
      </w:r>
      <w:r w:rsidRPr="00480D80">
        <w:rPr>
          <w:rFonts w:eastAsia="Times New Roman"/>
          <w:sz w:val="20"/>
          <w:szCs w:val="20"/>
        </w:rPr>
        <w:t>Х БОЛЕЗНЕЙ АКАДЕМИИ НАУК РЕСПУБЛИКИ БАШКОРТОСТАН"</w:t>
      </w:r>
    </w:p>
    <w:p w:rsidR="00D423F1" w:rsidRPr="00480D80" w:rsidRDefault="00D423F1">
      <w:pPr>
        <w:ind w:left="720"/>
        <w:rPr>
          <w:rFonts w:eastAsia="Times New Roman"/>
          <w:sz w:val="20"/>
          <w:szCs w:val="20"/>
        </w:rPr>
      </w:pPr>
    </w:p>
    <w:p w:rsidR="00D423F1" w:rsidRPr="00480D80" w:rsidRDefault="008440E1">
      <w:pPr>
        <w:numPr>
          <w:ilvl w:val="0"/>
          <w:numId w:val="1"/>
        </w:numPr>
        <w:tabs>
          <w:tab w:val="left" w:pos="177"/>
        </w:tabs>
        <w:ind w:left="-567" w:hanging="340"/>
        <w:rPr>
          <w:sz w:val="20"/>
          <w:szCs w:val="20"/>
        </w:rPr>
      </w:pPr>
      <w:r w:rsidRPr="00480D80">
        <w:rPr>
          <w:rFonts w:eastAsia="Times New Roman"/>
          <w:sz w:val="20"/>
          <w:szCs w:val="20"/>
        </w:rPr>
        <w:t xml:space="preserve">Идентификационный код закупки: </w:t>
      </w:r>
      <w:r w:rsidRPr="00480D80">
        <w:rPr>
          <w:rFonts w:eastAsia="Times New Roman"/>
          <w:sz w:val="20"/>
          <w:szCs w:val="20"/>
          <w:lang w:val="en-US"/>
        </w:rPr>
        <w:t>212027401807002740100102440010000244</w:t>
      </w:r>
    </w:p>
    <w:p w:rsidR="00D423F1" w:rsidRPr="00480D80" w:rsidRDefault="00D423F1">
      <w:pPr>
        <w:ind w:left="720"/>
        <w:rPr>
          <w:rFonts w:eastAsia="Times New Roman"/>
          <w:sz w:val="20"/>
          <w:szCs w:val="20"/>
          <w:lang w:val="en-US"/>
        </w:rPr>
      </w:pPr>
    </w:p>
    <w:p w:rsidR="00D423F1" w:rsidRPr="00480D80" w:rsidRDefault="008440E1">
      <w:pPr>
        <w:numPr>
          <w:ilvl w:val="0"/>
          <w:numId w:val="1"/>
        </w:numPr>
        <w:tabs>
          <w:tab w:val="left" w:pos="232"/>
        </w:tabs>
        <w:ind w:left="-567" w:hanging="340"/>
        <w:rPr>
          <w:sz w:val="20"/>
          <w:szCs w:val="20"/>
        </w:rPr>
      </w:pPr>
      <w:r w:rsidRPr="00480D80">
        <w:rPr>
          <w:rFonts w:eastAsia="Times New Roman"/>
          <w:sz w:val="20"/>
          <w:szCs w:val="20"/>
        </w:rPr>
        <w:t xml:space="preserve">Наименование предмета электронного аукциона: </w:t>
      </w:r>
      <w:r w:rsidRPr="00480D80">
        <w:rPr>
          <w:rFonts w:eastAsia="Times New Roman"/>
          <w:sz w:val="20"/>
          <w:szCs w:val="20"/>
        </w:rPr>
        <w:t>Закупка медицинских изделий</w:t>
      </w:r>
    </w:p>
    <w:p w:rsidR="00D423F1" w:rsidRPr="00480D80" w:rsidRDefault="00D423F1">
      <w:pPr>
        <w:ind w:left="299"/>
        <w:rPr>
          <w:rFonts w:eastAsia="Times New Roman"/>
          <w:sz w:val="20"/>
          <w:szCs w:val="20"/>
        </w:rPr>
      </w:pPr>
    </w:p>
    <w:p w:rsidR="00D423F1" w:rsidRPr="00480D80" w:rsidRDefault="008440E1">
      <w:pPr>
        <w:numPr>
          <w:ilvl w:val="0"/>
          <w:numId w:val="1"/>
        </w:numPr>
        <w:tabs>
          <w:tab w:val="left" w:pos="-397"/>
          <w:tab w:val="left" w:pos="259"/>
        </w:tabs>
        <w:ind w:left="-567" w:hanging="340"/>
        <w:rPr>
          <w:sz w:val="20"/>
          <w:szCs w:val="20"/>
        </w:rPr>
      </w:pPr>
      <w:r w:rsidRPr="00480D80">
        <w:rPr>
          <w:rFonts w:eastAsia="Times New Roman"/>
          <w:sz w:val="20"/>
          <w:szCs w:val="20"/>
        </w:rPr>
        <w:t xml:space="preserve">Начальная (максимальная) цена государственного </w:t>
      </w:r>
      <w:r w:rsidRPr="00480D80">
        <w:rPr>
          <w:rFonts w:eastAsia="Times New Roman"/>
          <w:sz w:val="20"/>
          <w:szCs w:val="20"/>
        </w:rPr>
        <w:t>контракта: 2 990 520,00 руб.</w:t>
      </w:r>
    </w:p>
    <w:p w:rsidR="00D423F1" w:rsidRPr="00480D80" w:rsidRDefault="00D423F1">
      <w:pPr>
        <w:ind w:left="720"/>
        <w:rPr>
          <w:rFonts w:eastAsia="Times New Roman"/>
          <w:sz w:val="20"/>
          <w:szCs w:val="20"/>
        </w:rPr>
      </w:pPr>
    </w:p>
    <w:p w:rsidR="00D423F1" w:rsidRPr="00480D80" w:rsidRDefault="008440E1">
      <w:pPr>
        <w:numPr>
          <w:ilvl w:val="0"/>
          <w:numId w:val="1"/>
        </w:numPr>
        <w:tabs>
          <w:tab w:val="left" w:pos="423"/>
        </w:tabs>
        <w:ind w:left="-567" w:hanging="340"/>
        <w:jc w:val="both"/>
        <w:rPr>
          <w:sz w:val="20"/>
          <w:szCs w:val="20"/>
        </w:rPr>
      </w:pPr>
      <w:r w:rsidRPr="00480D80">
        <w:rPr>
          <w:sz w:val="20"/>
          <w:szCs w:val="20"/>
        </w:rPr>
        <w:t xml:space="preserve">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w:t>
      </w:r>
      <w:hyperlink r:id="rId5">
        <w:r w:rsidRPr="00480D80">
          <w:rPr>
            <w:rStyle w:val="-"/>
            <w:sz w:val="20"/>
            <w:szCs w:val="20"/>
          </w:rPr>
          <w:t>http://za</w:t>
        </w:r>
        <w:r w:rsidRPr="00480D80">
          <w:rPr>
            <w:rStyle w:val="-"/>
            <w:sz w:val="20"/>
            <w:szCs w:val="20"/>
          </w:rPr>
          <w:t>kupki.gov.ru/</w:t>
        </w:r>
      </w:hyperlink>
      <w:r w:rsidRPr="00480D80">
        <w:rPr>
          <w:sz w:val="20"/>
          <w:szCs w:val="20"/>
        </w:rPr>
        <w:t xml:space="preserve"> </w:t>
      </w:r>
      <w:r w:rsidRPr="00480D80">
        <w:rPr>
          <w:sz w:val="20"/>
          <w:szCs w:val="20"/>
        </w:rPr>
        <w:t>29.12.21 16:06:17 (</w:t>
      </w:r>
      <w:r w:rsidRPr="00480D80">
        <w:rPr>
          <w:sz w:val="20"/>
          <w:szCs w:val="20"/>
          <w:lang w:val="en-US"/>
        </w:rPr>
        <w:t>MSK</w:t>
      </w:r>
      <w:r w:rsidRPr="00480D80">
        <w:rPr>
          <w:sz w:val="20"/>
          <w:szCs w:val="20"/>
        </w:rPr>
        <w:t>+02:00)</w:t>
      </w:r>
      <w:r w:rsidRPr="00480D80">
        <w:rPr>
          <w:sz w:val="20"/>
          <w:szCs w:val="20"/>
        </w:rPr>
        <w:t xml:space="preserve">, а также на сайте электронной площадки «РАД Госзакупки» </w:t>
      </w:r>
      <w:hyperlink r:id="rId6">
        <w:bookmarkStart w:id="0" w:name="__DdeLink__334_3297638160"/>
        <w:r w:rsidRPr="00480D80">
          <w:rPr>
            <w:rStyle w:val="-"/>
            <w:sz w:val="20"/>
            <w:szCs w:val="20"/>
            <w:lang w:val="ru-RU" w:eastAsia="en-US" w:bidi="ar-SA"/>
          </w:rPr>
          <w:t>http://</w:t>
        </w:r>
        <w:r w:rsidRPr="00480D80">
          <w:rPr>
            <w:rStyle w:val="-"/>
            <w:sz w:val="20"/>
            <w:szCs w:val="20"/>
            <w:lang w:val="en-US" w:eastAsia="en-US" w:bidi="ar-SA"/>
          </w:rPr>
          <w:t>www</w:t>
        </w:r>
        <w:r w:rsidRPr="00480D80">
          <w:rPr>
            <w:rStyle w:val="-"/>
            <w:sz w:val="20"/>
            <w:szCs w:val="20"/>
            <w:lang w:val="ru-RU" w:eastAsia="en-US" w:bidi="ar-SA"/>
          </w:rPr>
          <w:t>.</w:t>
        </w:r>
        <w:r w:rsidRPr="00480D80">
          <w:rPr>
            <w:rStyle w:val="-"/>
            <w:sz w:val="20"/>
            <w:szCs w:val="20"/>
            <w:lang w:val="en-US" w:eastAsia="en-US" w:bidi="ar-SA"/>
          </w:rPr>
          <w:t>gz</w:t>
        </w:r>
        <w:r w:rsidRPr="00480D80">
          <w:rPr>
            <w:rStyle w:val="-"/>
            <w:sz w:val="20"/>
            <w:szCs w:val="20"/>
            <w:lang w:val="ru-RU" w:eastAsia="en-US" w:bidi="ar-SA"/>
          </w:rPr>
          <w:t>.</w:t>
        </w:r>
        <w:r w:rsidRPr="00480D80">
          <w:rPr>
            <w:rStyle w:val="-"/>
            <w:sz w:val="20"/>
            <w:szCs w:val="20"/>
            <w:lang w:val="en-US" w:eastAsia="en-US" w:bidi="ar-SA"/>
          </w:rPr>
          <w:t>lot</w:t>
        </w:r>
        <w:r w:rsidRPr="00480D80">
          <w:rPr>
            <w:rStyle w:val="-"/>
            <w:sz w:val="20"/>
            <w:szCs w:val="20"/>
            <w:lang w:val="ru-RU" w:eastAsia="en-US" w:bidi="ar-SA"/>
          </w:rPr>
          <w:t>-</w:t>
        </w:r>
        <w:r w:rsidRPr="00480D80">
          <w:rPr>
            <w:rStyle w:val="-"/>
            <w:sz w:val="20"/>
            <w:szCs w:val="20"/>
            <w:lang w:val="en-US" w:eastAsia="en-US" w:bidi="ar-SA"/>
          </w:rPr>
          <w:t>online</w:t>
        </w:r>
        <w:r w:rsidRPr="00480D80">
          <w:rPr>
            <w:rStyle w:val="-"/>
            <w:sz w:val="20"/>
            <w:szCs w:val="20"/>
            <w:lang w:val="ru-RU" w:eastAsia="en-US" w:bidi="ar-SA"/>
          </w:rPr>
          <w:t>.ru/</w:t>
        </w:r>
      </w:hyperlink>
      <w:bookmarkEnd w:id="0"/>
      <w:r w:rsidRPr="00480D80">
        <w:rPr>
          <w:sz w:val="20"/>
          <w:szCs w:val="20"/>
          <w:lang w:eastAsia="en-US"/>
        </w:rPr>
        <w:t>.</w:t>
      </w:r>
    </w:p>
    <w:p w:rsidR="00D423F1" w:rsidRPr="00480D80" w:rsidRDefault="00D423F1">
      <w:pPr>
        <w:tabs>
          <w:tab w:val="left" w:pos="423"/>
        </w:tabs>
        <w:ind w:left="299"/>
        <w:rPr>
          <w:rFonts w:eastAsia="Times New Roman"/>
          <w:sz w:val="20"/>
          <w:szCs w:val="20"/>
        </w:rPr>
      </w:pPr>
    </w:p>
    <w:p w:rsidR="00D423F1" w:rsidRPr="00480D80" w:rsidRDefault="008440E1">
      <w:pPr>
        <w:numPr>
          <w:ilvl w:val="0"/>
          <w:numId w:val="1"/>
        </w:numPr>
        <w:tabs>
          <w:tab w:val="left" w:pos="423"/>
        </w:tabs>
        <w:ind w:left="-567" w:hanging="340"/>
        <w:rPr>
          <w:sz w:val="20"/>
          <w:szCs w:val="20"/>
        </w:rPr>
      </w:pPr>
      <w:r w:rsidRPr="00480D80">
        <w:rPr>
          <w:rFonts w:eastAsia="Times New Roman"/>
          <w:sz w:val="20"/>
          <w:szCs w:val="20"/>
        </w:rPr>
        <w:t>Состав</w:t>
      </w:r>
      <w:r w:rsidRPr="00480D80">
        <w:rPr>
          <w:rFonts w:eastAsia="Times New Roman"/>
          <w:sz w:val="20"/>
          <w:szCs w:val="20"/>
        </w:rPr>
        <w:t xml:space="preserve"> </w:t>
      </w:r>
      <w:r w:rsidRPr="00480D80">
        <w:rPr>
          <w:rFonts w:eastAsia="Times New Roman"/>
          <w:sz w:val="20"/>
          <w:szCs w:val="20"/>
          <w:lang w:val="en-US"/>
        </w:rPr>
        <w:t>Еди</w:t>
      </w:r>
      <w:r w:rsidRPr="00480D80">
        <w:rPr>
          <w:rFonts w:eastAsia="Times New Roman"/>
          <w:sz w:val="20"/>
          <w:szCs w:val="20"/>
        </w:rPr>
        <w:t xml:space="preserve">ной </w:t>
      </w:r>
      <w:r w:rsidRPr="00480D80">
        <w:rPr>
          <w:rFonts w:eastAsia="Times New Roman"/>
          <w:sz w:val="20"/>
          <w:szCs w:val="20"/>
        </w:rPr>
        <w:t>комиссии:</w:t>
      </w:r>
    </w:p>
    <w:tbl>
      <w:tblPr>
        <w:tblW w:w="9911" w:type="dxa"/>
        <w:tblInd w:w="-562" w:type="dxa"/>
        <w:tblBorders>
          <w:top w:val="single" w:sz="4" w:space="0" w:color="000001"/>
          <w:left w:val="single" w:sz="4" w:space="0" w:color="000001"/>
          <w:bottom w:val="single" w:sz="4" w:space="0" w:color="000001"/>
          <w:insideH w:val="single" w:sz="4" w:space="0" w:color="000001"/>
        </w:tblBorders>
        <w:tblCellMar>
          <w:top w:w="55" w:type="dxa"/>
          <w:left w:w="50" w:type="dxa"/>
          <w:bottom w:w="55" w:type="dxa"/>
          <w:right w:w="55" w:type="dxa"/>
        </w:tblCellMar>
        <w:tblLook w:val="04A0" w:firstRow="1" w:lastRow="0" w:firstColumn="1" w:lastColumn="0" w:noHBand="0" w:noVBand="1"/>
      </w:tblPr>
      <w:tblGrid>
        <w:gridCol w:w="5230"/>
        <w:gridCol w:w="4681"/>
      </w:tblGrid>
      <w:tr w:rsidR="00D423F1" w:rsidRPr="00480D80">
        <w:tc>
          <w:tcPr>
            <w:tcW w:w="5229" w:type="dxa"/>
            <w:tcBorders>
              <w:top w:val="single" w:sz="4" w:space="0" w:color="000001"/>
              <w:left w:val="single" w:sz="4" w:space="0" w:color="000001"/>
              <w:bottom w:val="single" w:sz="4" w:space="0" w:color="000001"/>
            </w:tcBorders>
            <w:shd w:val="clear" w:color="auto" w:fill="auto"/>
            <w:tcMar>
              <w:left w:w="50" w:type="dxa"/>
            </w:tcMar>
          </w:tcPr>
          <w:p w:rsidR="00D423F1" w:rsidRPr="00480D80" w:rsidRDefault="008440E1">
            <w:pPr>
              <w:ind w:left="57"/>
              <w:jc w:val="center"/>
              <w:rPr>
                <w:b/>
                <w:bCs/>
                <w:sz w:val="20"/>
                <w:szCs w:val="20"/>
              </w:rPr>
            </w:pPr>
            <w:r w:rsidRPr="00480D80">
              <w:rPr>
                <w:b/>
                <w:bCs/>
                <w:sz w:val="20"/>
                <w:szCs w:val="20"/>
              </w:rPr>
              <w:t>Член комиссии</w:t>
            </w:r>
          </w:p>
        </w:tc>
        <w:tc>
          <w:tcPr>
            <w:tcW w:w="4681" w:type="dxa"/>
            <w:tcBorders>
              <w:top w:val="single" w:sz="4" w:space="0" w:color="000001"/>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jc w:val="center"/>
              <w:rPr>
                <w:b/>
                <w:bCs/>
                <w:sz w:val="20"/>
                <w:szCs w:val="20"/>
              </w:rPr>
            </w:pPr>
            <w:r w:rsidRPr="00480D80">
              <w:rPr>
                <w:b/>
                <w:bCs/>
                <w:sz w:val="20"/>
                <w:szCs w:val="20"/>
              </w:rPr>
              <w:t>Роль</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 xml:space="preserve">Гареева Дания  </w:t>
            </w:r>
            <w:r w:rsidRPr="00480D80">
              <w:rPr>
                <w:sz w:val="20"/>
                <w:szCs w:val="20"/>
                <w:lang w:val="en-US"/>
              </w:rPr>
              <w:t>Ильдаровна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Председатель комиссии</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Булатова  Гульнара  Расулевна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Ахунова  Гульназ  Ильгиновна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Галиева  Алевтина  Евгеньевна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Камалетдинова  Лилия  Разилевна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Имаева Роза Зульфакаровна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 xml:space="preserve">Член </w:t>
            </w:r>
            <w:r w:rsidRPr="00480D80">
              <w:rPr>
                <w:sz w:val="20"/>
                <w:szCs w:val="20"/>
                <w:lang w:val="en-US"/>
              </w:rPr>
              <w:t>комиссии</w:t>
            </w:r>
          </w:p>
        </w:tc>
      </w:tr>
      <w:tr w:rsidR="00D423F1" w:rsidRPr="00480D80">
        <w:tc>
          <w:tcPr>
            <w:tcW w:w="5229"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Арсланова  Ралия  Илдусовна</w:t>
            </w:r>
          </w:p>
        </w:tc>
        <w:tc>
          <w:tcPr>
            <w:tcW w:w="4681"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Секретарь комиссии</w:t>
            </w:r>
          </w:p>
        </w:tc>
      </w:tr>
    </w:tbl>
    <w:p w:rsidR="00D423F1" w:rsidRPr="00480D80" w:rsidRDefault="00D423F1">
      <w:pPr>
        <w:rPr>
          <w:rFonts w:eastAsia="Times New Roman"/>
          <w:sz w:val="20"/>
          <w:szCs w:val="20"/>
        </w:rPr>
      </w:pPr>
    </w:p>
    <w:p w:rsidR="00D423F1" w:rsidRPr="00480D80" w:rsidRDefault="008440E1">
      <w:pPr>
        <w:ind w:left="-567"/>
        <w:jc w:val="both"/>
        <w:rPr>
          <w:sz w:val="20"/>
          <w:szCs w:val="20"/>
        </w:rPr>
      </w:pPr>
      <w:r w:rsidRPr="00480D80">
        <w:rPr>
          <w:rFonts w:eastAsia="Times New Roman"/>
          <w:sz w:val="20"/>
          <w:szCs w:val="20"/>
        </w:rPr>
        <w:t>На заседании Единой комиссии по рассмотрению заявок на участие в электронном аукционе присутствовали:</w:t>
      </w:r>
    </w:p>
    <w:tbl>
      <w:tblPr>
        <w:tblW w:w="9892" w:type="dxa"/>
        <w:tblInd w:w="-552" w:type="dxa"/>
        <w:tblBorders>
          <w:top w:val="single" w:sz="4" w:space="0" w:color="000001"/>
          <w:left w:val="single" w:sz="4" w:space="0" w:color="000001"/>
          <w:bottom w:val="single" w:sz="4" w:space="0" w:color="000001"/>
          <w:insideH w:val="single" w:sz="4" w:space="0" w:color="000001"/>
        </w:tblBorders>
        <w:tblCellMar>
          <w:top w:w="55" w:type="dxa"/>
          <w:left w:w="50" w:type="dxa"/>
          <w:bottom w:w="55" w:type="dxa"/>
          <w:right w:w="55" w:type="dxa"/>
        </w:tblCellMar>
        <w:tblLook w:val="04A0" w:firstRow="1" w:lastRow="0" w:firstColumn="1" w:lastColumn="0" w:noHBand="0" w:noVBand="1"/>
      </w:tblPr>
      <w:tblGrid>
        <w:gridCol w:w="5209"/>
        <w:gridCol w:w="4683"/>
      </w:tblGrid>
      <w:tr w:rsidR="00D423F1" w:rsidRPr="00480D80">
        <w:tc>
          <w:tcPr>
            <w:tcW w:w="5208" w:type="dxa"/>
            <w:tcBorders>
              <w:top w:val="single" w:sz="4" w:space="0" w:color="000001"/>
              <w:left w:val="single" w:sz="4" w:space="0" w:color="000001"/>
              <w:bottom w:val="single" w:sz="4" w:space="0" w:color="000001"/>
            </w:tcBorders>
            <w:shd w:val="clear" w:color="auto" w:fill="auto"/>
            <w:tcMar>
              <w:left w:w="50" w:type="dxa"/>
            </w:tcMar>
          </w:tcPr>
          <w:p w:rsidR="00D423F1" w:rsidRPr="00480D80" w:rsidRDefault="008440E1">
            <w:pPr>
              <w:ind w:left="57"/>
              <w:jc w:val="center"/>
              <w:rPr>
                <w:b/>
                <w:bCs/>
                <w:sz w:val="20"/>
                <w:szCs w:val="20"/>
              </w:rPr>
            </w:pPr>
            <w:r w:rsidRPr="00480D80">
              <w:rPr>
                <w:b/>
                <w:bCs/>
                <w:sz w:val="20"/>
                <w:szCs w:val="20"/>
              </w:rPr>
              <w:t>Член комиссии</w:t>
            </w:r>
          </w:p>
        </w:tc>
        <w:tc>
          <w:tcPr>
            <w:tcW w:w="4683" w:type="dxa"/>
            <w:tcBorders>
              <w:top w:val="single" w:sz="4" w:space="0" w:color="000001"/>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jc w:val="center"/>
              <w:rPr>
                <w:b/>
                <w:bCs/>
                <w:sz w:val="20"/>
                <w:szCs w:val="20"/>
              </w:rPr>
            </w:pPr>
            <w:r w:rsidRPr="00480D80">
              <w:rPr>
                <w:b/>
                <w:bCs/>
                <w:sz w:val="20"/>
                <w:szCs w:val="20"/>
              </w:rPr>
              <w:t>Роль</w:t>
            </w:r>
          </w:p>
        </w:tc>
      </w:tr>
      <w:tr w:rsidR="00D423F1" w:rsidRPr="00480D80">
        <w:tc>
          <w:tcPr>
            <w:tcW w:w="5208"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Гареева Дания  Ильдаровна</w:t>
            </w:r>
          </w:p>
        </w:tc>
        <w:tc>
          <w:tcPr>
            <w:tcW w:w="4683"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Председатель комиссии</w:t>
            </w:r>
          </w:p>
        </w:tc>
      </w:tr>
      <w:tr w:rsidR="00D423F1" w:rsidRPr="00480D80">
        <w:tc>
          <w:tcPr>
            <w:tcW w:w="5208"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 xml:space="preserve">Булатова  Гульнара  </w:t>
            </w:r>
            <w:r w:rsidRPr="00480D80">
              <w:rPr>
                <w:sz w:val="20"/>
                <w:szCs w:val="20"/>
                <w:lang w:val="en-US"/>
              </w:rPr>
              <w:t>Расулевна</w:t>
            </w:r>
          </w:p>
        </w:tc>
        <w:tc>
          <w:tcPr>
            <w:tcW w:w="4683"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08"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Галиева  Алевтина  Евгеньевна</w:t>
            </w:r>
          </w:p>
        </w:tc>
        <w:tc>
          <w:tcPr>
            <w:tcW w:w="4683"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08"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Камалетдинова  Лилия  Разилевна</w:t>
            </w:r>
          </w:p>
        </w:tc>
        <w:tc>
          <w:tcPr>
            <w:tcW w:w="4683"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08"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Имаева Роза Зульфакаровна</w:t>
            </w:r>
          </w:p>
        </w:tc>
        <w:tc>
          <w:tcPr>
            <w:tcW w:w="4683"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Член комиссии</w:t>
            </w:r>
          </w:p>
        </w:tc>
      </w:tr>
      <w:tr w:rsidR="00D423F1" w:rsidRPr="00480D80">
        <w:tc>
          <w:tcPr>
            <w:tcW w:w="5208" w:type="dxa"/>
            <w:tcBorders>
              <w:left w:val="single" w:sz="4" w:space="0" w:color="000001"/>
              <w:bottom w:val="single" w:sz="4" w:space="0" w:color="000001"/>
            </w:tcBorders>
            <w:shd w:val="clear" w:color="auto" w:fill="auto"/>
            <w:tcMar>
              <w:left w:w="50" w:type="dxa"/>
            </w:tcMar>
          </w:tcPr>
          <w:p w:rsidR="00D423F1" w:rsidRPr="00480D80" w:rsidRDefault="008440E1">
            <w:pPr>
              <w:ind w:left="57"/>
              <w:rPr>
                <w:sz w:val="20"/>
                <w:szCs w:val="20"/>
              </w:rPr>
            </w:pPr>
            <w:r w:rsidRPr="00480D80">
              <w:rPr>
                <w:sz w:val="20"/>
                <w:szCs w:val="20"/>
                <w:lang w:val="en-US"/>
              </w:rPr>
              <w:t>Арсланова  Ралия  Илдусовна</w:t>
            </w:r>
          </w:p>
        </w:tc>
        <w:tc>
          <w:tcPr>
            <w:tcW w:w="4683"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rPr>
                <w:sz w:val="20"/>
                <w:szCs w:val="20"/>
              </w:rPr>
            </w:pPr>
            <w:r w:rsidRPr="00480D80">
              <w:rPr>
                <w:sz w:val="20"/>
                <w:szCs w:val="20"/>
                <w:lang w:val="en-US"/>
              </w:rPr>
              <w:t>Секретарь комиссии</w:t>
            </w:r>
          </w:p>
        </w:tc>
      </w:tr>
    </w:tbl>
    <w:p w:rsidR="00D423F1" w:rsidRPr="00480D80" w:rsidRDefault="00D423F1">
      <w:pPr>
        <w:rPr>
          <w:rFonts w:eastAsia="Times New Roman"/>
          <w:sz w:val="20"/>
          <w:szCs w:val="20"/>
        </w:rPr>
      </w:pPr>
    </w:p>
    <w:p w:rsidR="00D423F1" w:rsidRPr="00480D80" w:rsidRDefault="008440E1">
      <w:pPr>
        <w:ind w:left="-567"/>
        <w:jc w:val="both"/>
        <w:rPr>
          <w:sz w:val="20"/>
          <w:szCs w:val="20"/>
        </w:rPr>
      </w:pPr>
      <w:r w:rsidRPr="00480D80">
        <w:rPr>
          <w:rFonts w:eastAsia="Times New Roman"/>
          <w:sz w:val="20"/>
          <w:szCs w:val="20"/>
        </w:rPr>
        <w:t>Всего на заседании присутствовало</w:t>
      </w:r>
      <w:r w:rsidRPr="00480D80">
        <w:rPr>
          <w:rFonts w:eastAsia="Times New Roman"/>
          <w:sz w:val="20"/>
          <w:szCs w:val="20"/>
        </w:rPr>
        <w:t xml:space="preserve"> 6 </w:t>
      </w:r>
      <w:r w:rsidRPr="00480D80">
        <w:rPr>
          <w:sz w:val="20"/>
          <w:szCs w:val="20"/>
        </w:rPr>
        <w:t>ч</w:t>
      </w:r>
      <w:r w:rsidRPr="00480D80">
        <w:rPr>
          <w:rFonts w:eastAsia="Times New Roman"/>
          <w:sz w:val="20"/>
          <w:szCs w:val="20"/>
        </w:rPr>
        <w:t>лена(ов) Единой комиссии. Кворум имеется. Заседание правомочно.</w:t>
      </w:r>
    </w:p>
    <w:p w:rsidR="00D423F1" w:rsidRPr="00480D80" w:rsidRDefault="00D423F1">
      <w:pPr>
        <w:tabs>
          <w:tab w:val="left" w:pos="423"/>
        </w:tabs>
        <w:ind w:left="-567"/>
        <w:rPr>
          <w:rFonts w:eastAsia="Times New Roman"/>
          <w:sz w:val="20"/>
          <w:szCs w:val="20"/>
        </w:rPr>
      </w:pPr>
    </w:p>
    <w:p w:rsidR="00D423F1" w:rsidRPr="00480D80" w:rsidRDefault="008440E1">
      <w:pPr>
        <w:numPr>
          <w:ilvl w:val="0"/>
          <w:numId w:val="1"/>
        </w:numPr>
        <w:tabs>
          <w:tab w:val="left" w:pos="423"/>
        </w:tabs>
        <w:ind w:left="-567" w:hanging="340"/>
        <w:jc w:val="both"/>
        <w:rPr>
          <w:sz w:val="20"/>
          <w:szCs w:val="20"/>
        </w:rPr>
      </w:pPr>
      <w:r w:rsidRPr="00480D80">
        <w:rPr>
          <w:rFonts w:eastAsia="Times New Roman"/>
          <w:sz w:val="20"/>
          <w:szCs w:val="20"/>
        </w:rPr>
        <w:t xml:space="preserve">На момент окончания срока подачи заявок на участие в электронном аукционе было подано </w:t>
      </w:r>
      <w:r w:rsidRPr="00480D80">
        <w:rPr>
          <w:rFonts w:eastAsia="Times New Roman"/>
          <w:sz w:val="20"/>
          <w:szCs w:val="20"/>
        </w:rPr>
        <w:t xml:space="preserve">12 </w:t>
      </w:r>
      <w:r w:rsidRPr="00480D80">
        <w:rPr>
          <w:rFonts w:eastAsia="Times New Roman"/>
          <w:sz w:val="20"/>
          <w:szCs w:val="20"/>
        </w:rPr>
        <w:t>заявки(ок):</w:t>
      </w:r>
    </w:p>
    <w:p w:rsidR="00D423F1" w:rsidRPr="00480D80" w:rsidRDefault="00D423F1">
      <w:pPr>
        <w:rPr>
          <w:rFonts w:eastAsia="Times New Roman"/>
          <w:sz w:val="20"/>
          <w:szCs w:val="20"/>
        </w:rPr>
      </w:pPr>
    </w:p>
    <w:tbl>
      <w:tblPr>
        <w:tblW w:w="9864" w:type="dxa"/>
        <w:tblInd w:w="-544" w:type="dxa"/>
        <w:tblBorders>
          <w:top w:val="single" w:sz="4" w:space="0" w:color="000001"/>
          <w:left w:val="single" w:sz="4" w:space="0" w:color="000001"/>
          <w:bottom w:val="single" w:sz="4" w:space="0" w:color="000001"/>
          <w:insideH w:val="single" w:sz="4" w:space="0" w:color="000001"/>
        </w:tblBorders>
        <w:tblCellMar>
          <w:top w:w="55" w:type="dxa"/>
          <w:left w:w="50" w:type="dxa"/>
          <w:bottom w:w="55" w:type="dxa"/>
          <w:right w:w="55" w:type="dxa"/>
        </w:tblCellMar>
        <w:tblLook w:val="04A0" w:firstRow="1" w:lastRow="0" w:firstColumn="1" w:lastColumn="0" w:noHBand="0" w:noVBand="1"/>
      </w:tblPr>
      <w:tblGrid>
        <w:gridCol w:w="2215"/>
        <w:gridCol w:w="3369"/>
        <w:gridCol w:w="4280"/>
      </w:tblGrid>
      <w:tr w:rsidR="00D423F1" w:rsidRPr="00480D80">
        <w:tc>
          <w:tcPr>
            <w:tcW w:w="2215" w:type="dxa"/>
            <w:tcBorders>
              <w:top w:val="single" w:sz="4" w:space="0" w:color="000001"/>
              <w:left w:val="single" w:sz="4" w:space="0" w:color="000001"/>
              <w:bottom w:val="single" w:sz="4" w:space="0" w:color="000001"/>
            </w:tcBorders>
            <w:shd w:val="clear" w:color="auto" w:fill="auto"/>
            <w:tcMar>
              <w:left w:w="50" w:type="dxa"/>
            </w:tcMar>
          </w:tcPr>
          <w:p w:rsidR="00D423F1" w:rsidRPr="00480D80" w:rsidRDefault="008440E1">
            <w:pPr>
              <w:pStyle w:val="af1"/>
              <w:ind w:left="57"/>
              <w:jc w:val="center"/>
              <w:rPr>
                <w:b/>
                <w:bCs/>
                <w:sz w:val="20"/>
                <w:szCs w:val="20"/>
              </w:rPr>
            </w:pPr>
            <w:r w:rsidRPr="00480D80">
              <w:rPr>
                <w:b/>
                <w:bCs/>
                <w:sz w:val="20"/>
                <w:szCs w:val="20"/>
              </w:rPr>
              <w:t>Номер заявки</w:t>
            </w:r>
          </w:p>
        </w:tc>
        <w:tc>
          <w:tcPr>
            <w:tcW w:w="3369" w:type="dxa"/>
            <w:tcBorders>
              <w:top w:val="single" w:sz="4" w:space="0" w:color="000001"/>
              <w:left w:val="single" w:sz="4" w:space="0" w:color="000001"/>
              <w:bottom w:val="single" w:sz="4" w:space="0" w:color="000001"/>
            </w:tcBorders>
            <w:shd w:val="clear" w:color="auto" w:fill="auto"/>
            <w:tcMar>
              <w:left w:w="50" w:type="dxa"/>
            </w:tcMar>
          </w:tcPr>
          <w:p w:rsidR="00D423F1" w:rsidRPr="00480D80" w:rsidRDefault="008440E1">
            <w:pPr>
              <w:pStyle w:val="af1"/>
              <w:jc w:val="center"/>
              <w:rPr>
                <w:sz w:val="20"/>
                <w:szCs w:val="20"/>
              </w:rPr>
            </w:pPr>
            <w:r w:rsidRPr="00480D80">
              <w:rPr>
                <w:b/>
                <w:bCs/>
                <w:sz w:val="20"/>
                <w:szCs w:val="20"/>
              </w:rPr>
              <w:t>Идентификационный номер заявки</w:t>
            </w:r>
          </w:p>
        </w:tc>
        <w:tc>
          <w:tcPr>
            <w:tcW w:w="4280" w:type="dxa"/>
            <w:tcBorders>
              <w:top w:val="single" w:sz="4" w:space="0" w:color="000001"/>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jc w:val="center"/>
              <w:rPr>
                <w:sz w:val="20"/>
                <w:szCs w:val="20"/>
              </w:rPr>
            </w:pPr>
            <w:r w:rsidRPr="00480D80">
              <w:rPr>
                <w:b/>
                <w:bCs/>
                <w:sz w:val="20"/>
                <w:szCs w:val="20"/>
              </w:rPr>
              <w:t>Дата и время регистрации заявки</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1</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EA-144947</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13.01.22 15:54:23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2</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EA-146155</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18.01.22 15:57:33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3</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EA-146202</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18.01.22 17:40:25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4</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EA-146589</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20.01.22 19:01:12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5</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EA-146692</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21.01.22 16:47:12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6</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EA-146687</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 xml:space="preserve">21.01.22 16:54:52 </w:t>
            </w:r>
            <w:r w:rsidRPr="00480D80">
              <w:rPr>
                <w:sz w:val="20"/>
                <w:szCs w:val="20"/>
              </w:rPr>
              <w:t>(MSK+02:00)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7</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EA-146730</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23.01.22 15:19:59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8</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EA-146733</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23.01.22 17:51:16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lastRenderedPageBreak/>
              <w:t>9</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EA-146741</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23.01.22 20:38:38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10</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EA-146750</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23.01.22 22:24:44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11</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EA-146754</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24.01.22 00:45:53 (MSK+02:00)</w:t>
            </w:r>
          </w:p>
        </w:tc>
      </w:tr>
      <w:tr w:rsidR="00D423F1" w:rsidRPr="00480D80">
        <w:tc>
          <w:tcPr>
            <w:tcW w:w="2215" w:type="dxa"/>
            <w:tcBorders>
              <w:left w:val="single" w:sz="4" w:space="0" w:color="000001"/>
              <w:bottom w:val="single" w:sz="4" w:space="0" w:color="000001"/>
            </w:tcBorders>
            <w:shd w:val="clear" w:color="auto" w:fill="auto"/>
            <w:tcMar>
              <w:left w:w="50" w:type="dxa"/>
            </w:tcMar>
          </w:tcPr>
          <w:p w:rsidR="00D423F1" w:rsidRPr="00480D80" w:rsidRDefault="008440E1">
            <w:pPr>
              <w:pStyle w:val="af1"/>
              <w:ind w:left="57"/>
              <w:rPr>
                <w:sz w:val="20"/>
                <w:szCs w:val="20"/>
              </w:rPr>
            </w:pPr>
            <w:r w:rsidRPr="00480D80">
              <w:rPr>
                <w:sz w:val="20"/>
                <w:szCs w:val="20"/>
                <w:lang w:val="en-US"/>
              </w:rPr>
              <w:t>12</w:t>
            </w:r>
          </w:p>
        </w:tc>
        <w:tc>
          <w:tcPr>
            <w:tcW w:w="3369" w:type="dxa"/>
            <w:tcBorders>
              <w:left w:val="single" w:sz="4" w:space="0" w:color="000001"/>
              <w:bottom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EA-146760</w:t>
            </w:r>
          </w:p>
        </w:tc>
        <w:tc>
          <w:tcPr>
            <w:tcW w:w="4280" w:type="dxa"/>
            <w:tcBorders>
              <w:left w:val="single" w:sz="4" w:space="0" w:color="000001"/>
              <w:bottom w:val="single" w:sz="4" w:space="0" w:color="000001"/>
              <w:right w:val="single" w:sz="4" w:space="0" w:color="000001"/>
            </w:tcBorders>
            <w:shd w:val="clear" w:color="auto" w:fill="auto"/>
            <w:tcMar>
              <w:left w:w="50" w:type="dxa"/>
            </w:tcMar>
          </w:tcPr>
          <w:p w:rsidR="00D423F1" w:rsidRPr="00480D80" w:rsidRDefault="008440E1">
            <w:pPr>
              <w:pStyle w:val="af1"/>
              <w:rPr>
                <w:sz w:val="20"/>
                <w:szCs w:val="20"/>
              </w:rPr>
            </w:pPr>
            <w:r w:rsidRPr="00480D80">
              <w:rPr>
                <w:sz w:val="20"/>
                <w:szCs w:val="20"/>
              </w:rPr>
              <w:t>24.01.22 03:27:32 (MSK+02:00)</w:t>
            </w:r>
          </w:p>
        </w:tc>
      </w:tr>
    </w:tbl>
    <w:p w:rsidR="00D423F1" w:rsidRPr="00480D80" w:rsidRDefault="00D423F1">
      <w:pPr>
        <w:tabs>
          <w:tab w:val="left" w:pos="423"/>
        </w:tabs>
        <w:ind w:left="-567"/>
        <w:rPr>
          <w:rFonts w:eastAsia="Times New Roman"/>
          <w:sz w:val="20"/>
          <w:szCs w:val="20"/>
          <w:lang w:val="en-US"/>
        </w:rPr>
      </w:pPr>
    </w:p>
    <w:p w:rsidR="00D423F1" w:rsidRPr="00480D80" w:rsidRDefault="008440E1">
      <w:pPr>
        <w:numPr>
          <w:ilvl w:val="0"/>
          <w:numId w:val="1"/>
        </w:numPr>
        <w:tabs>
          <w:tab w:val="left" w:pos="423"/>
        </w:tabs>
        <w:ind w:left="-567" w:hanging="340"/>
        <w:jc w:val="both"/>
        <w:rPr>
          <w:sz w:val="20"/>
          <w:szCs w:val="20"/>
        </w:rPr>
      </w:pPr>
      <w:r w:rsidRPr="00480D80">
        <w:rPr>
          <w:rFonts w:eastAsia="Times New Roman"/>
          <w:sz w:val="20"/>
          <w:szCs w:val="20"/>
        </w:rPr>
        <w:t xml:space="preserve">Единая комиссия рассмотрела первые части заявок на участие в электронном аукционе в порядке, установленном ст. 67 Федерального закона от 05 апреля 2013 г. №44-ФЗ, на соответствие требованиям, установленным в </w:t>
      </w:r>
      <w:r w:rsidRPr="00480D80">
        <w:rPr>
          <w:rFonts w:eastAsia="Times New Roman"/>
          <w:sz w:val="20"/>
          <w:szCs w:val="20"/>
        </w:rPr>
        <w:t>документации об аукционе, и приняла решение:</w:t>
      </w:r>
    </w:p>
    <w:p w:rsidR="00D423F1" w:rsidRPr="00480D80" w:rsidRDefault="00D423F1">
      <w:pPr>
        <w:ind w:left="113"/>
        <w:rPr>
          <w:rFonts w:eastAsia="Times New Roman"/>
          <w:sz w:val="20"/>
          <w:szCs w:val="20"/>
        </w:rPr>
      </w:pPr>
    </w:p>
    <w:tbl>
      <w:tblPr>
        <w:tblW w:w="10207" w:type="dxa"/>
        <w:tblInd w:w="-854" w:type="dxa"/>
        <w:tblBorders>
          <w:top w:val="single" w:sz="2" w:space="0" w:color="000001"/>
          <w:left w:val="single" w:sz="2" w:space="0" w:color="000001"/>
          <w:bottom w:val="single" w:sz="2" w:space="0" w:color="000001"/>
          <w:insideH w:val="single" w:sz="2" w:space="0" w:color="000001"/>
        </w:tblBorders>
        <w:tblCellMar>
          <w:top w:w="55" w:type="dxa"/>
          <w:left w:w="7" w:type="dxa"/>
          <w:bottom w:w="55" w:type="dxa"/>
          <w:right w:w="55" w:type="dxa"/>
        </w:tblCellMar>
        <w:tblLook w:val="04A0" w:firstRow="1" w:lastRow="0" w:firstColumn="1" w:lastColumn="0" w:noHBand="0" w:noVBand="1"/>
      </w:tblPr>
      <w:tblGrid>
        <w:gridCol w:w="1221"/>
        <w:gridCol w:w="2095"/>
        <w:gridCol w:w="2213"/>
        <w:gridCol w:w="4678"/>
      </w:tblGrid>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ind w:left="57"/>
              <w:jc w:val="center"/>
              <w:rPr>
                <w:b/>
                <w:bCs/>
                <w:sz w:val="20"/>
                <w:szCs w:val="20"/>
              </w:rPr>
            </w:pPr>
            <w:r w:rsidRPr="00480D80">
              <w:rPr>
                <w:b/>
                <w:bCs/>
                <w:sz w:val="20"/>
                <w:szCs w:val="20"/>
              </w:rPr>
              <w:t>Номер заявки</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ind w:left="57"/>
              <w:jc w:val="center"/>
              <w:rPr>
                <w:b/>
                <w:bCs/>
                <w:sz w:val="20"/>
                <w:szCs w:val="20"/>
              </w:rPr>
            </w:pPr>
            <w:r w:rsidRPr="00480D80">
              <w:rPr>
                <w:rFonts w:eastAsia="Times New Roman"/>
                <w:b/>
                <w:bCs/>
                <w:sz w:val="20"/>
                <w:szCs w:val="20"/>
              </w:rPr>
              <w:t>Идентификационный номер заявки</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jc w:val="center"/>
              <w:rPr>
                <w:b/>
                <w:bCs/>
                <w:sz w:val="20"/>
                <w:szCs w:val="20"/>
              </w:rPr>
            </w:pPr>
            <w:r w:rsidRPr="00480D80">
              <w:rPr>
                <w:rFonts w:eastAsia="Times New Roman"/>
                <w:b/>
                <w:bCs/>
                <w:sz w:val="20"/>
                <w:szCs w:val="20"/>
              </w:rPr>
              <w:t>Решение о допуске или об отказе в допуске участника закупки</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jc w:val="center"/>
              <w:rPr>
                <w:b/>
                <w:bCs/>
                <w:sz w:val="20"/>
                <w:szCs w:val="20"/>
              </w:rPr>
            </w:pPr>
            <w:r w:rsidRPr="00480D80">
              <w:rPr>
                <w:rFonts w:eastAsia="Times New Roman"/>
                <w:b/>
                <w:bCs/>
                <w:sz w:val="20"/>
                <w:szCs w:val="20"/>
              </w:rPr>
              <w:t>Обоснование решения</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Отказано в допуске</w:t>
            </w:r>
            <w:r w:rsidR="00E17BB3" w:rsidRPr="00480D80">
              <w:rPr>
                <w:sz w:val="20"/>
                <w:szCs w:val="20"/>
              </w:rPr>
              <w:t xml:space="preserve"> по п</w:t>
            </w:r>
            <w:r w:rsidR="00E17BB3" w:rsidRPr="00480D80">
              <w:rPr>
                <w:sz w:val="20"/>
                <w:szCs w:val="20"/>
              </w:rPr>
              <w:t xml:space="preserve">. 2 ч. 4. </w:t>
            </w:r>
            <w:r w:rsidR="00E17BB3" w:rsidRPr="00480D80">
              <w:rPr>
                <w:sz w:val="20"/>
                <w:szCs w:val="20"/>
              </w:rPr>
              <w:t>с</w:t>
            </w:r>
            <w:r w:rsidR="00E17BB3" w:rsidRPr="00480D80">
              <w:rPr>
                <w:sz w:val="20"/>
                <w:szCs w:val="20"/>
              </w:rPr>
              <w:t>т. 67</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 xml:space="preserve">несоответствие информации, </w:t>
            </w:r>
            <w:r w:rsidRPr="00480D80">
              <w:rPr>
                <w:sz w:val="20"/>
                <w:szCs w:val="20"/>
              </w:rPr>
              <w:t>предусмотренной частью 3 статьи 66 Федерального закона №44-ФЗ, требованиям документации о таком аукционе</w:t>
            </w:r>
            <w:r w:rsidRPr="00480D80">
              <w:rPr>
                <w:sz w:val="20"/>
                <w:szCs w:val="20"/>
              </w:rPr>
              <w:br/>
            </w:r>
            <w:r w:rsidRPr="00480D80">
              <w:rPr>
                <w:sz w:val="20"/>
                <w:szCs w:val="20"/>
              </w:rPr>
              <w:br/>
              <w:t xml:space="preserve">Комментарий: Заказчиком установлено требование к форме изделия -купольная чашеобразная ИЛИ имеет внутреннюю </w:t>
            </w:r>
            <w:r w:rsidRPr="008440E1">
              <w:rPr>
                <w:sz w:val="20"/>
                <w:szCs w:val="20"/>
              </w:rPr>
              <w:t xml:space="preserve">распорку. </w:t>
            </w:r>
            <w:r w:rsidRPr="00480D80">
              <w:rPr>
                <w:sz w:val="20"/>
                <w:szCs w:val="20"/>
              </w:rPr>
              <w:t>Согласно п. 4  инструкции по зап</w:t>
            </w:r>
            <w:r w:rsidRPr="00480D80">
              <w:rPr>
                <w:sz w:val="20"/>
                <w:szCs w:val="20"/>
              </w:rPr>
              <w:t>олнению заявки на участие в электронном аукционе если в Техническом задании предоставляется альтернативный выбор между различными вариантами значений, сопровождаемый альтернативными союзами «или», «либо» участник аукциона должен выбрать только один из пред</w:t>
            </w:r>
            <w:r w:rsidRPr="00480D80">
              <w:rPr>
                <w:sz w:val="20"/>
                <w:szCs w:val="20"/>
              </w:rPr>
              <w:t>ложенных вариантов. Участник заполнил заявку не в соответствии с данным пунктом инструкции и не предоставил конкретных показателей товара.</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Отказано в допуске</w:t>
            </w:r>
            <w:r w:rsidR="00E17BB3" w:rsidRPr="00480D80">
              <w:rPr>
                <w:sz w:val="20"/>
                <w:szCs w:val="20"/>
              </w:rPr>
              <w:t xml:space="preserve"> </w:t>
            </w:r>
            <w:r w:rsidR="00E17BB3" w:rsidRPr="00480D80">
              <w:rPr>
                <w:sz w:val="20"/>
                <w:szCs w:val="20"/>
              </w:rPr>
              <w:t xml:space="preserve">по п. 2 ч. 4. </w:t>
            </w:r>
            <w:r w:rsidR="00E17BB3" w:rsidRPr="00480D80">
              <w:rPr>
                <w:sz w:val="20"/>
                <w:szCs w:val="20"/>
              </w:rPr>
              <w:t>с</w:t>
            </w:r>
            <w:r w:rsidR="00E17BB3" w:rsidRPr="00480D80">
              <w:rPr>
                <w:sz w:val="20"/>
                <w:szCs w:val="20"/>
              </w:rPr>
              <w:t>т. 67</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несоответствие информации, предусмотренной частью 3 статьи 66 Федерального закона №44-ФЗ, требованиям документации о таком аукционе</w:t>
            </w:r>
            <w:r w:rsidRPr="00480D80">
              <w:rPr>
                <w:sz w:val="20"/>
                <w:szCs w:val="20"/>
              </w:rPr>
              <w:br/>
            </w:r>
            <w:r w:rsidRPr="00480D80">
              <w:rPr>
                <w:sz w:val="20"/>
                <w:szCs w:val="20"/>
              </w:rPr>
              <w:br/>
              <w:t xml:space="preserve">Комментарий: Заказчиком установлено требование к форме изделия -купольная чашеобразная ИЛИ имеет внутреннюю </w:t>
            </w:r>
            <w:r w:rsidRPr="008440E1">
              <w:rPr>
                <w:sz w:val="20"/>
                <w:szCs w:val="20"/>
              </w:rPr>
              <w:t xml:space="preserve">распорку. </w:t>
            </w:r>
            <w:r w:rsidRPr="00480D80">
              <w:rPr>
                <w:sz w:val="20"/>
                <w:szCs w:val="20"/>
              </w:rPr>
              <w:t>Согла</w:t>
            </w:r>
            <w:r w:rsidRPr="00480D80">
              <w:rPr>
                <w:sz w:val="20"/>
                <w:szCs w:val="20"/>
              </w:rPr>
              <w:t xml:space="preserve">сно п. 4  инструкции по заполнению заявки на участие в электронном аукционе если в Техническом задании предоставляется альтернативный выбор между различными вариантами значений, сопровождаемый альтернативными союзами «или», «либо» участник аукциона должен </w:t>
            </w:r>
            <w:r w:rsidRPr="00480D80">
              <w:rPr>
                <w:sz w:val="20"/>
                <w:szCs w:val="20"/>
              </w:rPr>
              <w:t>выбрать только один из предложенных вариантов. Участник заполнил заявку не в соответствии с данным пунктом инструкции и не предоставил конкретных показателей товара.</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Отказано в допуске</w:t>
            </w:r>
            <w:r w:rsidR="001D1004" w:rsidRPr="00480D80">
              <w:rPr>
                <w:sz w:val="20"/>
                <w:szCs w:val="20"/>
              </w:rPr>
              <w:t xml:space="preserve"> </w:t>
            </w:r>
            <w:r w:rsidR="001D1004" w:rsidRPr="00480D80">
              <w:rPr>
                <w:sz w:val="20"/>
                <w:szCs w:val="20"/>
              </w:rPr>
              <w:t>по п. 2 ч. 4. ст. 67</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 xml:space="preserve">несоответствие информации, предусмотренной частью 3 статьи 66 Федерального закона №44-ФЗ, </w:t>
            </w:r>
            <w:r w:rsidRPr="00480D80">
              <w:rPr>
                <w:sz w:val="20"/>
                <w:szCs w:val="20"/>
              </w:rPr>
              <w:lastRenderedPageBreak/>
              <w:t>требованиям документации о таком аукционе</w:t>
            </w:r>
            <w:r w:rsidRPr="00480D80">
              <w:rPr>
                <w:sz w:val="20"/>
                <w:szCs w:val="20"/>
              </w:rPr>
              <w:br/>
            </w:r>
            <w:r w:rsidRPr="00480D80">
              <w:rPr>
                <w:sz w:val="20"/>
                <w:szCs w:val="20"/>
              </w:rPr>
              <w:br/>
              <w:t>Комментарий: Заказчиком установлено требование к форме изделия -купольная чашеобразная ИЛИ имеет внутрен</w:t>
            </w:r>
            <w:r w:rsidRPr="00480D80">
              <w:rPr>
                <w:sz w:val="20"/>
                <w:szCs w:val="20"/>
              </w:rPr>
              <w:t xml:space="preserve">нюю </w:t>
            </w:r>
            <w:r w:rsidRPr="008440E1">
              <w:rPr>
                <w:sz w:val="20"/>
                <w:szCs w:val="20"/>
              </w:rPr>
              <w:t xml:space="preserve">распорку. </w:t>
            </w:r>
            <w:r w:rsidRPr="00480D80">
              <w:rPr>
                <w:sz w:val="20"/>
                <w:szCs w:val="20"/>
              </w:rPr>
              <w:t>Согласно п. 4  инструкции по заполнению заявки на участие в электронном аукционе если в Техническом задании предоставляется альтернативный выбор между различными вариантами значений, сопровождаемый альтернативными союзами «или», «либо» участн</w:t>
            </w:r>
            <w:r w:rsidRPr="00480D80">
              <w:rPr>
                <w:sz w:val="20"/>
                <w:szCs w:val="20"/>
              </w:rPr>
              <w:t>ик аукциона должен выбрать только один из предложенных вариантов. Также установлено требование к количеству в упаковке - не менее 5 шт. Согласно п. 3  инструкции по заполнению заявки на участие в электронном аукционе если в техническом задании значение пок</w:t>
            </w:r>
            <w:r w:rsidRPr="00480D80">
              <w:rPr>
                <w:sz w:val="20"/>
                <w:szCs w:val="20"/>
              </w:rPr>
              <w:t>азателя (характеристики) установлено как верхний или нижний предел, сопровождаясь при этом соответственно фразами «не более», «не менее», «не больше», «не меньше», «не шире», «не уже», «не выше», «не ниже» участником аукциона в заявке устанавливается конкр</w:t>
            </w:r>
            <w:r w:rsidRPr="00480D80">
              <w:rPr>
                <w:sz w:val="20"/>
                <w:szCs w:val="20"/>
              </w:rPr>
              <w:t>етное значение (определенным одним значением), при этом крайние значения входят. Участник заполнил заявку не в соответствии с данными пунктами инструкции и не предоставил конкретных показателей товара.</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lastRenderedPageBreak/>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w:t>
            </w:r>
            <w:r w:rsidRPr="00480D80">
              <w:rPr>
                <w:sz w:val="20"/>
                <w:szCs w:val="20"/>
              </w:rPr>
              <w:t xml:space="preserve">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Допустить к участию в аукционе и признать участником 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r w:rsidR="00D423F1" w:rsidRPr="00480D80" w:rsidTr="008440E1">
        <w:tc>
          <w:tcPr>
            <w:tcW w:w="1221"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2213"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rPr>
              <w:t xml:space="preserve">Допустить к участию в аукционе и признать участником </w:t>
            </w:r>
            <w:r w:rsidRPr="00480D80">
              <w:rPr>
                <w:sz w:val="20"/>
                <w:szCs w:val="20"/>
              </w:rPr>
              <w:t>аукциона</w:t>
            </w:r>
          </w:p>
        </w:tc>
        <w:tc>
          <w:tcPr>
            <w:tcW w:w="4678"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w:t>
            </w:r>
          </w:p>
        </w:tc>
      </w:tr>
    </w:tbl>
    <w:p w:rsidR="00D423F1" w:rsidRPr="00480D80" w:rsidRDefault="00D423F1">
      <w:pPr>
        <w:ind w:left="-567"/>
        <w:rPr>
          <w:sz w:val="20"/>
          <w:szCs w:val="20"/>
        </w:rPr>
      </w:pPr>
    </w:p>
    <w:p w:rsidR="00480D80" w:rsidRDefault="00480D80">
      <w:pPr>
        <w:ind w:left="-567"/>
        <w:jc w:val="both"/>
        <w:rPr>
          <w:rFonts w:eastAsia="Times New Roman"/>
          <w:sz w:val="20"/>
          <w:szCs w:val="20"/>
          <w:lang w:eastAsia="zh-CN" w:bidi="hi-IN"/>
        </w:rPr>
      </w:pPr>
      <w:bookmarkStart w:id="1" w:name="_GoBack"/>
      <w:bookmarkEnd w:id="1"/>
    </w:p>
    <w:p w:rsidR="00D423F1" w:rsidRPr="00480D80" w:rsidRDefault="008440E1">
      <w:pPr>
        <w:ind w:left="-567"/>
        <w:jc w:val="both"/>
        <w:rPr>
          <w:sz w:val="20"/>
          <w:szCs w:val="20"/>
        </w:rPr>
      </w:pPr>
      <w:r w:rsidRPr="00480D80">
        <w:rPr>
          <w:rFonts w:eastAsia="Times New Roman"/>
          <w:sz w:val="20"/>
          <w:szCs w:val="20"/>
          <w:lang w:eastAsia="zh-CN" w:bidi="hi-IN"/>
        </w:rPr>
        <w:t xml:space="preserve">Сведения </w:t>
      </w:r>
      <w:r w:rsidRPr="00480D80">
        <w:rPr>
          <w:sz w:val="20"/>
          <w:szCs w:val="20"/>
          <w:lang w:eastAsia="zh-CN" w:bidi="hi-IN"/>
        </w:rPr>
        <w:t>о решении каждого члена Единой комиссии о допуске (об отказе в допуске) участников закупки к участию в электронном аукционе:</w:t>
      </w:r>
    </w:p>
    <w:tbl>
      <w:tblPr>
        <w:tblW w:w="10208" w:type="dxa"/>
        <w:tblInd w:w="-854" w:type="dxa"/>
        <w:tblBorders>
          <w:top w:val="single" w:sz="2" w:space="0" w:color="000001"/>
          <w:left w:val="single" w:sz="2" w:space="0" w:color="000001"/>
          <w:bottom w:val="single" w:sz="2" w:space="0" w:color="000001"/>
          <w:insideH w:val="single" w:sz="2" w:space="0" w:color="000001"/>
        </w:tblBorders>
        <w:tblCellMar>
          <w:top w:w="55" w:type="dxa"/>
          <w:left w:w="7" w:type="dxa"/>
          <w:bottom w:w="55" w:type="dxa"/>
          <w:right w:w="55" w:type="dxa"/>
        </w:tblCellMar>
        <w:tblLook w:val="04A0" w:firstRow="1" w:lastRow="0" w:firstColumn="1" w:lastColumn="0" w:noHBand="0" w:noVBand="1"/>
      </w:tblPr>
      <w:tblGrid>
        <w:gridCol w:w="974"/>
        <w:gridCol w:w="2095"/>
        <w:gridCol w:w="4586"/>
        <w:gridCol w:w="2553"/>
      </w:tblGrid>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ind w:left="57" w:right="57"/>
              <w:jc w:val="center"/>
              <w:rPr>
                <w:b/>
                <w:bCs/>
                <w:sz w:val="20"/>
                <w:szCs w:val="20"/>
              </w:rPr>
            </w:pPr>
            <w:r w:rsidRPr="00480D80">
              <w:rPr>
                <w:b/>
                <w:bCs/>
                <w:sz w:val="20"/>
                <w:szCs w:val="20"/>
              </w:rPr>
              <w:t>Номер заявки</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ind w:left="57"/>
              <w:jc w:val="center"/>
              <w:rPr>
                <w:b/>
                <w:bCs/>
                <w:sz w:val="20"/>
                <w:szCs w:val="20"/>
              </w:rPr>
            </w:pPr>
            <w:r w:rsidRPr="00480D80">
              <w:rPr>
                <w:rFonts w:eastAsia="Times New Roman"/>
                <w:b/>
                <w:bCs/>
                <w:sz w:val="20"/>
                <w:szCs w:val="20"/>
              </w:rPr>
              <w:t>Идентификационный номер заявки</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ind w:right="-157"/>
              <w:jc w:val="center"/>
              <w:rPr>
                <w:b/>
                <w:bCs/>
                <w:sz w:val="20"/>
                <w:szCs w:val="20"/>
              </w:rPr>
            </w:pPr>
            <w:r w:rsidRPr="00480D80">
              <w:rPr>
                <w:rFonts w:eastAsia="Times New Roman"/>
                <w:b/>
                <w:bCs/>
                <w:sz w:val="20"/>
                <w:szCs w:val="20"/>
              </w:rPr>
              <w:t>Член комиссии</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ind w:right="-157"/>
              <w:jc w:val="center"/>
              <w:rPr>
                <w:b/>
                <w:bCs/>
                <w:sz w:val="20"/>
                <w:szCs w:val="20"/>
              </w:rPr>
            </w:pPr>
            <w:r w:rsidRPr="00480D80">
              <w:rPr>
                <w:rFonts w:eastAsia="Times New Roman"/>
                <w:b/>
                <w:bCs/>
                <w:sz w:val="20"/>
                <w:szCs w:val="20"/>
              </w:rPr>
              <w:t>Решение члена комиссии</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Гареева </w:t>
            </w:r>
            <w:r w:rsidRPr="00480D80">
              <w:rPr>
                <w:sz w:val="20"/>
                <w:szCs w:val="20"/>
                <w:lang w:val="en-US"/>
              </w:rPr>
              <w:t>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Имаева Роза </w:t>
            </w:r>
            <w:r w:rsidRPr="00480D80">
              <w:rPr>
                <w:sz w:val="20"/>
                <w:szCs w:val="20"/>
                <w:lang w:val="en-US"/>
              </w:rPr>
              <w:t>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EA-144947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Галиева  Алевтина  </w:t>
            </w:r>
            <w:r w:rsidRPr="00480D80">
              <w:rPr>
                <w:sz w:val="20"/>
                <w:szCs w:val="20"/>
                <w:lang w:val="en-US"/>
              </w:rPr>
              <w:t>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EA-146155</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lastRenderedPageBreak/>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Имаева Роза </w:t>
            </w:r>
            <w:r w:rsidRPr="00480D80">
              <w:rPr>
                <w:sz w:val="20"/>
                <w:szCs w:val="20"/>
                <w:lang w:val="en-US"/>
              </w:rPr>
              <w:t>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3</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EA-146202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Галиева  Алевтина  </w:t>
            </w:r>
            <w:r w:rsidRPr="00480D80">
              <w:rPr>
                <w:sz w:val="20"/>
                <w:szCs w:val="20"/>
                <w:lang w:val="en-US"/>
              </w:rPr>
              <w:t>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4</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EA-146589</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Допущен к </w:t>
            </w:r>
            <w:r w:rsidRPr="00480D80">
              <w:rPr>
                <w:sz w:val="20"/>
                <w:szCs w:val="20"/>
                <w:lang w:val="en-US"/>
              </w:rPr>
              <w:t>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5</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EA-146692</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6</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EA-146687</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7</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8</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EA-146733</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Отказано в допуске</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Булатова  </w:t>
            </w:r>
            <w:r w:rsidRPr="00480D80">
              <w:rPr>
                <w:sz w:val="20"/>
                <w:szCs w:val="20"/>
                <w:lang w:val="en-US"/>
              </w:rPr>
              <w:t>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9</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EA-146741</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Арсланова  Ралия  </w:t>
            </w:r>
            <w:r w:rsidRPr="00480D80">
              <w:rPr>
                <w:sz w:val="20"/>
                <w:szCs w:val="20"/>
                <w:lang w:val="en-US"/>
              </w:rPr>
              <w:t>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 xml:space="preserve">Камалетдинова  Лилия  </w:t>
            </w:r>
            <w:r w:rsidRPr="00480D80">
              <w:rPr>
                <w:sz w:val="20"/>
                <w:szCs w:val="20"/>
                <w:lang w:val="en-US"/>
              </w:rPr>
              <w:t>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lastRenderedPageBreak/>
              <w:t>10</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11</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EA-146754</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Гареева Дания  Ильдаровна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Булатова  Гульнара  Расулевна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Галиева  Алевтина  Евгеньевна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Камалетдинова  Лилия  Разилевна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Имаева Роза Зульфакаровна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r w:rsidR="00D423F1" w:rsidRPr="00480D80" w:rsidTr="008440E1">
        <w:tc>
          <w:tcPr>
            <w:tcW w:w="974"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12</w:t>
            </w:r>
          </w:p>
        </w:tc>
        <w:tc>
          <w:tcPr>
            <w:tcW w:w="2095"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EA-146760</w:t>
            </w:r>
          </w:p>
        </w:tc>
        <w:tc>
          <w:tcPr>
            <w:tcW w:w="4586" w:type="dxa"/>
            <w:tcBorders>
              <w:top w:val="single" w:sz="2" w:space="0" w:color="000001"/>
              <w:left w:val="single" w:sz="2" w:space="0" w:color="000001"/>
              <w:bottom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Арсланова  Ралия  Илдусовна</w:t>
            </w:r>
          </w:p>
        </w:tc>
        <w:tc>
          <w:tcPr>
            <w:tcW w:w="2553" w:type="dxa"/>
            <w:tcBorders>
              <w:top w:val="single" w:sz="2" w:space="0" w:color="000001"/>
              <w:left w:val="single" w:sz="2" w:space="0" w:color="000001"/>
              <w:bottom w:val="single" w:sz="2" w:space="0" w:color="000001"/>
              <w:right w:val="single" w:sz="2" w:space="0" w:color="000001"/>
            </w:tcBorders>
            <w:shd w:val="clear" w:color="auto" w:fill="auto"/>
            <w:tcMar>
              <w:left w:w="7" w:type="dxa"/>
            </w:tcMar>
          </w:tcPr>
          <w:p w:rsidR="00D423F1" w:rsidRPr="00480D80" w:rsidRDefault="008440E1">
            <w:pPr>
              <w:pStyle w:val="af1"/>
              <w:ind w:left="57"/>
              <w:rPr>
                <w:sz w:val="20"/>
                <w:szCs w:val="20"/>
              </w:rPr>
            </w:pPr>
            <w:r w:rsidRPr="00480D80">
              <w:rPr>
                <w:sz w:val="20"/>
                <w:szCs w:val="20"/>
                <w:lang w:val="en-US"/>
              </w:rPr>
              <w:t>Допущен к участию</w:t>
            </w:r>
          </w:p>
        </w:tc>
      </w:tr>
    </w:tbl>
    <w:p w:rsidR="00D423F1" w:rsidRPr="00480D80" w:rsidRDefault="008440E1">
      <w:pPr>
        <w:tabs>
          <w:tab w:val="left" w:pos="-566"/>
          <w:tab w:val="left" w:pos="423"/>
        </w:tabs>
        <w:ind w:left="-567"/>
        <w:rPr>
          <w:sz w:val="20"/>
          <w:szCs w:val="20"/>
        </w:rPr>
      </w:pPr>
      <w:r w:rsidRPr="00480D80">
        <w:rPr>
          <w:rFonts w:eastAsia="Times New Roman"/>
          <w:sz w:val="20"/>
          <w:szCs w:val="20"/>
          <w:lang w:val="en-US"/>
        </w:rPr>
        <w:tab/>
      </w:r>
    </w:p>
    <w:p w:rsidR="00D423F1" w:rsidRPr="00480D80" w:rsidRDefault="00D423F1">
      <w:pPr>
        <w:tabs>
          <w:tab w:val="left" w:pos="423"/>
        </w:tabs>
        <w:ind w:left="-187"/>
        <w:jc w:val="both"/>
        <w:rPr>
          <w:rFonts w:eastAsia="Times New Roman"/>
          <w:sz w:val="20"/>
          <w:szCs w:val="20"/>
          <w:lang w:val="en-US"/>
        </w:rPr>
      </w:pPr>
    </w:p>
    <w:p w:rsidR="00D423F1" w:rsidRPr="00480D80" w:rsidRDefault="008440E1">
      <w:pPr>
        <w:numPr>
          <w:ilvl w:val="0"/>
          <w:numId w:val="1"/>
        </w:numPr>
        <w:tabs>
          <w:tab w:val="left" w:pos="423"/>
        </w:tabs>
        <w:ind w:left="-567" w:hanging="340"/>
        <w:jc w:val="both"/>
        <w:rPr>
          <w:sz w:val="20"/>
          <w:szCs w:val="20"/>
        </w:rPr>
      </w:pPr>
      <w:r w:rsidRPr="00480D80">
        <w:rPr>
          <w:rFonts w:eastAsia="Times New Roman"/>
          <w:sz w:val="20"/>
          <w:szCs w:val="20"/>
        </w:rPr>
        <w:t xml:space="preserve">На основании результатов рассмотрения заявок на участие в электронном аукционе и руководствуясь ст. 67 </w:t>
      </w:r>
      <w:r w:rsidRPr="00480D80">
        <w:rPr>
          <w:rFonts w:eastAsia="Times New Roman"/>
          <w:sz w:val="20"/>
          <w:szCs w:val="20"/>
        </w:rPr>
        <w:t>Федерального закона от 05 апреля 2013 г. №44-ФЗ Единой комиссией принято решение о признании следующих участников закупки, подавших заявки на участие в электронном аукционе, участниками электронного аукциона:</w:t>
      </w:r>
    </w:p>
    <w:tbl>
      <w:tblPr>
        <w:tblW w:w="9921" w:type="dxa"/>
        <w:tblInd w:w="-562"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0" w:type="dxa"/>
          <w:bottom w:w="55" w:type="dxa"/>
          <w:right w:w="53" w:type="dxa"/>
        </w:tblCellMar>
        <w:tblLook w:val="04A0" w:firstRow="1" w:lastRow="0" w:firstColumn="1" w:lastColumn="0" w:noHBand="0" w:noVBand="1"/>
      </w:tblPr>
      <w:tblGrid>
        <w:gridCol w:w="2540"/>
        <w:gridCol w:w="2955"/>
        <w:gridCol w:w="4426"/>
      </w:tblGrid>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ind w:right="-157"/>
              <w:jc w:val="center"/>
              <w:rPr>
                <w:sz w:val="20"/>
                <w:szCs w:val="20"/>
              </w:rPr>
            </w:pPr>
            <w:r w:rsidRPr="00480D80">
              <w:rPr>
                <w:rFonts w:eastAsia="Times New Roman"/>
                <w:b/>
                <w:bCs/>
                <w:sz w:val="20"/>
                <w:szCs w:val="20"/>
              </w:rPr>
              <w:t>Н</w:t>
            </w:r>
            <w:r w:rsidRPr="00480D80">
              <w:rPr>
                <w:rFonts w:eastAsia="Times New Roman"/>
                <w:b/>
                <w:bCs/>
                <w:sz w:val="20"/>
                <w:szCs w:val="20"/>
              </w:rPr>
              <w:t>омер заявки</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ind w:right="-157"/>
              <w:jc w:val="center"/>
              <w:rPr>
                <w:sz w:val="20"/>
                <w:szCs w:val="20"/>
              </w:rPr>
            </w:pPr>
            <w:bookmarkStart w:id="2" w:name="__DdeLink__265_13936451991"/>
            <w:r w:rsidRPr="00480D80">
              <w:rPr>
                <w:rFonts w:eastAsia="Times New Roman"/>
                <w:b/>
                <w:bCs/>
                <w:sz w:val="20"/>
                <w:szCs w:val="20"/>
              </w:rPr>
              <w:t xml:space="preserve">Идентификационный номер </w:t>
            </w:r>
            <w:bookmarkEnd w:id="2"/>
            <w:r w:rsidRPr="00480D80">
              <w:rPr>
                <w:rFonts w:eastAsia="Times New Roman"/>
                <w:b/>
                <w:bCs/>
                <w:sz w:val="20"/>
                <w:szCs w:val="20"/>
              </w:rPr>
              <w:t>заявки</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ind w:right="-157"/>
              <w:jc w:val="center"/>
              <w:rPr>
                <w:sz w:val="20"/>
                <w:szCs w:val="20"/>
              </w:rPr>
            </w:pPr>
            <w:r w:rsidRPr="00480D80">
              <w:rPr>
                <w:rFonts w:eastAsia="Times New Roman"/>
                <w:b/>
                <w:bCs/>
                <w:sz w:val="20"/>
                <w:szCs w:val="20"/>
              </w:rPr>
              <w:t>Дат</w:t>
            </w:r>
            <w:r w:rsidRPr="00480D80">
              <w:rPr>
                <w:rFonts w:eastAsia="Times New Roman"/>
                <w:b/>
                <w:bCs/>
                <w:sz w:val="20"/>
                <w:szCs w:val="20"/>
              </w:rPr>
              <w:t>а и время регистрации заявки</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1</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EA-146155</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18.01.22 15:57:33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2</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EA-146589</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20.01.22 19:01:12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3</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EA-146692</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21.01.22 16:47:12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4</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EA-146687</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21.01.22 16:54:52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5</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EA-146730</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23.01.22 15:19:59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6</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EA-146741</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23.01.22 20:38:38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7</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EA-146750</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23.01.22 22:24:44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8</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EA-146754</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24.01.22 00:45:53 (MSK+02:00)</w:t>
            </w:r>
          </w:p>
        </w:tc>
      </w:tr>
      <w:tr w:rsidR="00D423F1" w:rsidRPr="00480D80">
        <w:tc>
          <w:tcPr>
            <w:tcW w:w="25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113"/>
              <w:rPr>
                <w:sz w:val="20"/>
                <w:szCs w:val="20"/>
              </w:rPr>
            </w:pPr>
            <w:r w:rsidRPr="00480D80">
              <w:rPr>
                <w:sz w:val="20"/>
                <w:szCs w:val="20"/>
                <w:lang w:val="en-US"/>
              </w:rPr>
              <w:t>9</w:t>
            </w:r>
          </w:p>
        </w:tc>
        <w:tc>
          <w:tcPr>
            <w:tcW w:w="295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EA-146760</w:t>
            </w:r>
          </w:p>
        </w:tc>
        <w:tc>
          <w:tcPr>
            <w:tcW w:w="442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D423F1" w:rsidRPr="00480D80" w:rsidRDefault="008440E1">
            <w:pPr>
              <w:pStyle w:val="af1"/>
              <w:ind w:left="57"/>
              <w:rPr>
                <w:sz w:val="20"/>
                <w:szCs w:val="20"/>
              </w:rPr>
            </w:pPr>
            <w:r w:rsidRPr="00480D80">
              <w:rPr>
                <w:sz w:val="20"/>
                <w:szCs w:val="20"/>
                <w:lang w:val="en-US"/>
              </w:rPr>
              <w:t>24.01.22 03:27:32 (MSK+02:00)</w:t>
            </w:r>
          </w:p>
        </w:tc>
      </w:tr>
    </w:tbl>
    <w:p w:rsidR="00D423F1" w:rsidRPr="00480D80" w:rsidRDefault="00D423F1">
      <w:pPr>
        <w:tabs>
          <w:tab w:val="left" w:pos="-397"/>
          <w:tab w:val="left" w:pos="423"/>
        </w:tabs>
        <w:ind w:left="-187"/>
        <w:jc w:val="both"/>
        <w:rPr>
          <w:rFonts w:eastAsia="Times New Roman"/>
          <w:sz w:val="20"/>
          <w:szCs w:val="20"/>
          <w:lang w:val="en-US"/>
        </w:rPr>
      </w:pPr>
    </w:p>
    <w:p w:rsidR="00D423F1" w:rsidRPr="00480D80" w:rsidRDefault="008440E1">
      <w:pPr>
        <w:numPr>
          <w:ilvl w:val="0"/>
          <w:numId w:val="1"/>
        </w:numPr>
        <w:tabs>
          <w:tab w:val="left" w:pos="-397"/>
          <w:tab w:val="left" w:pos="423"/>
        </w:tabs>
        <w:ind w:left="-567" w:hanging="340"/>
        <w:jc w:val="both"/>
        <w:rPr>
          <w:sz w:val="20"/>
          <w:szCs w:val="20"/>
        </w:rPr>
      </w:pPr>
      <w:r w:rsidRPr="00480D80">
        <w:rPr>
          <w:rFonts w:eastAsia="Times New Roman"/>
          <w:sz w:val="20"/>
          <w:szCs w:val="20"/>
        </w:rPr>
        <w:t xml:space="preserve">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«РАД Госзакупки», по адресу в сети «Интернет»: </w:t>
      </w:r>
      <w:hyperlink r:id="rId7">
        <w:r w:rsidRPr="00480D80">
          <w:rPr>
            <w:rStyle w:val="-"/>
            <w:rFonts w:eastAsia="Times New Roman"/>
            <w:sz w:val="20"/>
            <w:szCs w:val="20"/>
            <w:lang w:val="ru-RU" w:eastAsia="en-US" w:bidi="ar-SA"/>
          </w:rPr>
          <w:t>http://</w:t>
        </w:r>
        <w:r w:rsidRPr="00480D80">
          <w:rPr>
            <w:rStyle w:val="-"/>
            <w:rFonts w:eastAsia="Times New Roman"/>
            <w:sz w:val="20"/>
            <w:szCs w:val="20"/>
            <w:lang w:val="en-US" w:eastAsia="en-US" w:bidi="ar-SA"/>
          </w:rPr>
          <w:t>www</w:t>
        </w:r>
        <w:r w:rsidRPr="00480D80">
          <w:rPr>
            <w:rStyle w:val="-"/>
            <w:rFonts w:eastAsia="Times New Roman"/>
            <w:sz w:val="20"/>
            <w:szCs w:val="20"/>
            <w:lang w:val="ru-RU" w:eastAsia="en-US" w:bidi="ar-SA"/>
          </w:rPr>
          <w:t>.</w:t>
        </w:r>
        <w:r w:rsidRPr="00480D80">
          <w:rPr>
            <w:rStyle w:val="-"/>
            <w:rFonts w:eastAsia="Times New Roman"/>
            <w:sz w:val="20"/>
            <w:szCs w:val="20"/>
            <w:lang w:val="en-US" w:eastAsia="en-US" w:bidi="ar-SA"/>
          </w:rPr>
          <w:t>gz</w:t>
        </w:r>
        <w:r w:rsidRPr="00480D80">
          <w:rPr>
            <w:rStyle w:val="-"/>
            <w:rFonts w:eastAsia="Times New Roman"/>
            <w:sz w:val="20"/>
            <w:szCs w:val="20"/>
            <w:lang w:val="ru-RU" w:eastAsia="en-US" w:bidi="ar-SA"/>
          </w:rPr>
          <w:t>.</w:t>
        </w:r>
        <w:r w:rsidRPr="00480D80">
          <w:rPr>
            <w:rStyle w:val="-"/>
            <w:rFonts w:eastAsia="Times New Roman"/>
            <w:sz w:val="20"/>
            <w:szCs w:val="20"/>
            <w:lang w:val="en-US" w:eastAsia="en-US" w:bidi="ar-SA"/>
          </w:rPr>
          <w:t>lot</w:t>
        </w:r>
        <w:r w:rsidRPr="00480D80">
          <w:rPr>
            <w:rStyle w:val="-"/>
            <w:rFonts w:eastAsia="Times New Roman"/>
            <w:sz w:val="20"/>
            <w:szCs w:val="20"/>
            <w:lang w:val="ru-RU" w:eastAsia="en-US" w:bidi="ar-SA"/>
          </w:rPr>
          <w:t>-</w:t>
        </w:r>
        <w:r w:rsidRPr="00480D80">
          <w:rPr>
            <w:rStyle w:val="-"/>
            <w:rFonts w:eastAsia="Times New Roman"/>
            <w:sz w:val="20"/>
            <w:szCs w:val="20"/>
            <w:lang w:val="en-US" w:eastAsia="en-US" w:bidi="ar-SA"/>
          </w:rPr>
          <w:t>online</w:t>
        </w:r>
        <w:r w:rsidRPr="00480D80">
          <w:rPr>
            <w:rStyle w:val="-"/>
            <w:rFonts w:eastAsia="Times New Roman"/>
            <w:sz w:val="20"/>
            <w:szCs w:val="20"/>
            <w:lang w:val="ru-RU" w:eastAsia="en-US" w:bidi="ar-SA"/>
          </w:rPr>
          <w:t>.ru/</w:t>
        </w:r>
      </w:hyperlink>
      <w:r w:rsidRPr="00480D80">
        <w:rPr>
          <w:rFonts w:eastAsia="Times New Roman"/>
          <w:sz w:val="20"/>
          <w:szCs w:val="20"/>
          <w:lang w:eastAsia="en-US"/>
        </w:rPr>
        <w:t>.</w:t>
      </w:r>
    </w:p>
    <w:p w:rsidR="00D423F1" w:rsidRPr="00480D80" w:rsidRDefault="00D423F1">
      <w:pPr>
        <w:tabs>
          <w:tab w:val="left" w:pos="423"/>
        </w:tabs>
        <w:ind w:left="299"/>
        <w:jc w:val="both"/>
        <w:rPr>
          <w:rFonts w:eastAsia="Times New Roman"/>
          <w:sz w:val="20"/>
          <w:szCs w:val="20"/>
        </w:rPr>
      </w:pPr>
    </w:p>
    <w:tbl>
      <w:tblPr>
        <w:tblW w:w="10146" w:type="dxa"/>
        <w:tblInd w:w="-682" w:type="dxa"/>
        <w:tblCellMar>
          <w:top w:w="55" w:type="dxa"/>
          <w:left w:w="55" w:type="dxa"/>
          <w:bottom w:w="55" w:type="dxa"/>
          <w:right w:w="55" w:type="dxa"/>
        </w:tblCellMar>
        <w:tblLook w:val="04A0" w:firstRow="1" w:lastRow="0" w:firstColumn="1" w:lastColumn="0" w:noHBand="0" w:noVBand="1"/>
      </w:tblPr>
      <w:tblGrid>
        <w:gridCol w:w="3932"/>
        <w:gridCol w:w="2681"/>
        <w:gridCol w:w="3533"/>
      </w:tblGrid>
      <w:tr w:rsidR="00D423F1" w:rsidRPr="00480D80">
        <w:trPr>
          <w:trHeight w:val="225"/>
        </w:trPr>
        <w:tc>
          <w:tcPr>
            <w:tcW w:w="3932" w:type="dxa"/>
            <w:shd w:val="clear" w:color="auto" w:fill="auto"/>
            <w:vAlign w:val="bottom"/>
          </w:tcPr>
          <w:p w:rsidR="00D423F1" w:rsidRPr="00480D80" w:rsidRDefault="008440E1">
            <w:pPr>
              <w:pStyle w:val="af1"/>
              <w:ind w:left="57"/>
              <w:rPr>
                <w:sz w:val="20"/>
                <w:szCs w:val="20"/>
              </w:rPr>
            </w:pPr>
            <w:r w:rsidRPr="00480D80">
              <w:rPr>
                <w:rFonts w:eastAsia="Times New Roman"/>
                <w:sz w:val="20"/>
                <w:szCs w:val="20"/>
                <w:lang w:val="en-US"/>
              </w:rPr>
              <w:t>Председатель комиссии</w:t>
            </w:r>
          </w:p>
        </w:tc>
        <w:tc>
          <w:tcPr>
            <w:tcW w:w="2681" w:type="dxa"/>
            <w:shd w:val="clear" w:color="auto" w:fill="auto"/>
          </w:tcPr>
          <w:p w:rsidR="00D423F1" w:rsidRPr="00480D80" w:rsidRDefault="00D423F1">
            <w:pPr>
              <w:pStyle w:val="af1"/>
              <w:pBdr>
                <w:bottom w:val="single" w:sz="8" w:space="2" w:color="000001"/>
              </w:pBdr>
              <w:rPr>
                <w:sz w:val="20"/>
                <w:szCs w:val="20"/>
                <w:lang w:val="en-US"/>
              </w:rPr>
            </w:pPr>
          </w:p>
        </w:tc>
        <w:tc>
          <w:tcPr>
            <w:tcW w:w="3533" w:type="dxa"/>
            <w:shd w:val="clear" w:color="auto" w:fill="auto"/>
            <w:vAlign w:val="bottom"/>
          </w:tcPr>
          <w:p w:rsidR="00D423F1" w:rsidRPr="00480D80" w:rsidRDefault="008440E1">
            <w:pPr>
              <w:pStyle w:val="af1"/>
              <w:rPr>
                <w:sz w:val="20"/>
                <w:szCs w:val="20"/>
              </w:rPr>
            </w:pPr>
            <w:r w:rsidRPr="00480D80">
              <w:rPr>
                <w:sz w:val="20"/>
                <w:szCs w:val="20"/>
                <w:lang w:val="en-US"/>
              </w:rPr>
              <w:t>Гареева Дания  Ильдаровна</w:t>
            </w:r>
          </w:p>
        </w:tc>
      </w:tr>
      <w:tr w:rsidR="00D423F1" w:rsidRPr="00480D80">
        <w:trPr>
          <w:trHeight w:val="225"/>
        </w:trPr>
        <w:tc>
          <w:tcPr>
            <w:tcW w:w="3932" w:type="dxa"/>
            <w:shd w:val="clear" w:color="auto" w:fill="auto"/>
            <w:vAlign w:val="bottom"/>
          </w:tcPr>
          <w:p w:rsidR="00D423F1" w:rsidRPr="00480D80" w:rsidRDefault="008440E1">
            <w:pPr>
              <w:pStyle w:val="af1"/>
              <w:ind w:left="57"/>
              <w:rPr>
                <w:sz w:val="20"/>
                <w:szCs w:val="20"/>
              </w:rPr>
            </w:pPr>
            <w:r w:rsidRPr="00480D80">
              <w:rPr>
                <w:rFonts w:eastAsia="Times New Roman"/>
                <w:sz w:val="20"/>
                <w:szCs w:val="20"/>
                <w:lang w:val="en-US"/>
              </w:rPr>
              <w:t>Член комиссии</w:t>
            </w:r>
          </w:p>
        </w:tc>
        <w:tc>
          <w:tcPr>
            <w:tcW w:w="2681" w:type="dxa"/>
            <w:shd w:val="clear" w:color="auto" w:fill="auto"/>
          </w:tcPr>
          <w:p w:rsidR="00D423F1" w:rsidRPr="00480D80" w:rsidRDefault="00D423F1">
            <w:pPr>
              <w:pStyle w:val="af1"/>
              <w:pBdr>
                <w:bottom w:val="single" w:sz="8" w:space="2" w:color="000001"/>
              </w:pBdr>
              <w:rPr>
                <w:sz w:val="20"/>
                <w:szCs w:val="20"/>
                <w:lang w:val="en-US"/>
              </w:rPr>
            </w:pPr>
          </w:p>
        </w:tc>
        <w:tc>
          <w:tcPr>
            <w:tcW w:w="3533" w:type="dxa"/>
            <w:shd w:val="clear" w:color="auto" w:fill="auto"/>
            <w:vAlign w:val="bottom"/>
          </w:tcPr>
          <w:p w:rsidR="00D423F1" w:rsidRPr="00480D80" w:rsidRDefault="008440E1">
            <w:pPr>
              <w:pStyle w:val="af1"/>
              <w:rPr>
                <w:sz w:val="20"/>
                <w:szCs w:val="20"/>
              </w:rPr>
            </w:pPr>
            <w:r w:rsidRPr="00480D80">
              <w:rPr>
                <w:sz w:val="20"/>
                <w:szCs w:val="20"/>
                <w:lang w:val="en-US"/>
              </w:rPr>
              <w:t>Булатова  Гульнара  Расулевна</w:t>
            </w:r>
          </w:p>
        </w:tc>
      </w:tr>
      <w:tr w:rsidR="00D423F1" w:rsidRPr="00480D80">
        <w:trPr>
          <w:trHeight w:val="225"/>
        </w:trPr>
        <w:tc>
          <w:tcPr>
            <w:tcW w:w="3932" w:type="dxa"/>
            <w:shd w:val="clear" w:color="auto" w:fill="auto"/>
            <w:vAlign w:val="bottom"/>
          </w:tcPr>
          <w:p w:rsidR="00D423F1" w:rsidRPr="00480D80" w:rsidRDefault="008440E1">
            <w:pPr>
              <w:pStyle w:val="af1"/>
              <w:ind w:left="57"/>
              <w:rPr>
                <w:sz w:val="20"/>
                <w:szCs w:val="20"/>
              </w:rPr>
            </w:pPr>
            <w:r w:rsidRPr="00480D80">
              <w:rPr>
                <w:rFonts w:eastAsia="Times New Roman"/>
                <w:sz w:val="20"/>
                <w:szCs w:val="20"/>
                <w:lang w:val="en-US"/>
              </w:rPr>
              <w:t>Член комиссии</w:t>
            </w:r>
          </w:p>
        </w:tc>
        <w:tc>
          <w:tcPr>
            <w:tcW w:w="2681" w:type="dxa"/>
            <w:shd w:val="clear" w:color="auto" w:fill="auto"/>
          </w:tcPr>
          <w:p w:rsidR="00D423F1" w:rsidRPr="00480D80" w:rsidRDefault="00D423F1">
            <w:pPr>
              <w:pStyle w:val="af1"/>
              <w:pBdr>
                <w:bottom w:val="single" w:sz="8" w:space="2" w:color="000001"/>
              </w:pBdr>
              <w:rPr>
                <w:sz w:val="20"/>
                <w:szCs w:val="20"/>
                <w:lang w:val="en-US"/>
              </w:rPr>
            </w:pPr>
          </w:p>
        </w:tc>
        <w:tc>
          <w:tcPr>
            <w:tcW w:w="3533" w:type="dxa"/>
            <w:shd w:val="clear" w:color="auto" w:fill="auto"/>
            <w:vAlign w:val="bottom"/>
          </w:tcPr>
          <w:p w:rsidR="00D423F1" w:rsidRPr="00480D80" w:rsidRDefault="008440E1">
            <w:pPr>
              <w:pStyle w:val="af1"/>
              <w:rPr>
                <w:sz w:val="20"/>
                <w:szCs w:val="20"/>
              </w:rPr>
            </w:pPr>
            <w:r w:rsidRPr="00480D80">
              <w:rPr>
                <w:sz w:val="20"/>
                <w:szCs w:val="20"/>
                <w:lang w:val="en-US"/>
              </w:rPr>
              <w:t>Галиева  Алевтина  Евгеньевна</w:t>
            </w:r>
          </w:p>
        </w:tc>
      </w:tr>
      <w:tr w:rsidR="00D423F1" w:rsidRPr="00480D80">
        <w:trPr>
          <w:trHeight w:val="225"/>
        </w:trPr>
        <w:tc>
          <w:tcPr>
            <w:tcW w:w="3932" w:type="dxa"/>
            <w:shd w:val="clear" w:color="auto" w:fill="auto"/>
            <w:vAlign w:val="bottom"/>
          </w:tcPr>
          <w:p w:rsidR="00D423F1" w:rsidRPr="00480D80" w:rsidRDefault="008440E1">
            <w:pPr>
              <w:pStyle w:val="af1"/>
              <w:ind w:left="57"/>
              <w:rPr>
                <w:sz w:val="20"/>
                <w:szCs w:val="20"/>
              </w:rPr>
            </w:pPr>
            <w:r w:rsidRPr="00480D80">
              <w:rPr>
                <w:rFonts w:eastAsia="Times New Roman"/>
                <w:sz w:val="20"/>
                <w:szCs w:val="20"/>
                <w:lang w:val="en-US"/>
              </w:rPr>
              <w:t>Член комиссии</w:t>
            </w:r>
          </w:p>
        </w:tc>
        <w:tc>
          <w:tcPr>
            <w:tcW w:w="2681" w:type="dxa"/>
            <w:shd w:val="clear" w:color="auto" w:fill="auto"/>
          </w:tcPr>
          <w:p w:rsidR="00D423F1" w:rsidRPr="00480D80" w:rsidRDefault="00D423F1">
            <w:pPr>
              <w:pStyle w:val="af1"/>
              <w:pBdr>
                <w:bottom w:val="single" w:sz="8" w:space="2" w:color="000001"/>
              </w:pBdr>
              <w:rPr>
                <w:sz w:val="20"/>
                <w:szCs w:val="20"/>
                <w:lang w:val="en-US"/>
              </w:rPr>
            </w:pPr>
          </w:p>
        </w:tc>
        <w:tc>
          <w:tcPr>
            <w:tcW w:w="3533" w:type="dxa"/>
            <w:shd w:val="clear" w:color="auto" w:fill="auto"/>
            <w:vAlign w:val="bottom"/>
          </w:tcPr>
          <w:p w:rsidR="00D423F1" w:rsidRPr="00480D80" w:rsidRDefault="008440E1">
            <w:pPr>
              <w:pStyle w:val="af1"/>
              <w:rPr>
                <w:sz w:val="20"/>
                <w:szCs w:val="20"/>
              </w:rPr>
            </w:pPr>
            <w:r w:rsidRPr="00480D80">
              <w:rPr>
                <w:sz w:val="20"/>
                <w:szCs w:val="20"/>
                <w:lang w:val="en-US"/>
              </w:rPr>
              <w:t>Камалетдинова  Лилия  Разилевна</w:t>
            </w:r>
          </w:p>
        </w:tc>
      </w:tr>
      <w:tr w:rsidR="00D423F1" w:rsidRPr="00480D80">
        <w:trPr>
          <w:trHeight w:val="225"/>
        </w:trPr>
        <w:tc>
          <w:tcPr>
            <w:tcW w:w="3932" w:type="dxa"/>
            <w:shd w:val="clear" w:color="auto" w:fill="auto"/>
            <w:vAlign w:val="bottom"/>
          </w:tcPr>
          <w:p w:rsidR="00D423F1" w:rsidRPr="00480D80" w:rsidRDefault="008440E1">
            <w:pPr>
              <w:pStyle w:val="af1"/>
              <w:ind w:left="57"/>
              <w:rPr>
                <w:sz w:val="20"/>
                <w:szCs w:val="20"/>
              </w:rPr>
            </w:pPr>
            <w:r w:rsidRPr="00480D80">
              <w:rPr>
                <w:rFonts w:eastAsia="Times New Roman"/>
                <w:sz w:val="20"/>
                <w:szCs w:val="20"/>
                <w:lang w:val="en-US"/>
              </w:rPr>
              <w:t>Член комиссии</w:t>
            </w:r>
          </w:p>
        </w:tc>
        <w:tc>
          <w:tcPr>
            <w:tcW w:w="2681" w:type="dxa"/>
            <w:shd w:val="clear" w:color="auto" w:fill="auto"/>
          </w:tcPr>
          <w:p w:rsidR="00D423F1" w:rsidRPr="00480D80" w:rsidRDefault="00D423F1">
            <w:pPr>
              <w:pStyle w:val="af1"/>
              <w:pBdr>
                <w:bottom w:val="single" w:sz="8" w:space="2" w:color="000001"/>
              </w:pBdr>
              <w:rPr>
                <w:sz w:val="20"/>
                <w:szCs w:val="20"/>
                <w:lang w:val="en-US"/>
              </w:rPr>
            </w:pPr>
          </w:p>
        </w:tc>
        <w:tc>
          <w:tcPr>
            <w:tcW w:w="3533" w:type="dxa"/>
            <w:shd w:val="clear" w:color="auto" w:fill="auto"/>
            <w:vAlign w:val="bottom"/>
          </w:tcPr>
          <w:p w:rsidR="00D423F1" w:rsidRPr="00480D80" w:rsidRDefault="008440E1">
            <w:pPr>
              <w:pStyle w:val="af1"/>
              <w:rPr>
                <w:sz w:val="20"/>
                <w:szCs w:val="20"/>
              </w:rPr>
            </w:pPr>
            <w:r w:rsidRPr="00480D80">
              <w:rPr>
                <w:sz w:val="20"/>
                <w:szCs w:val="20"/>
                <w:lang w:val="en-US"/>
              </w:rPr>
              <w:t>Имаева Роза Зульфакаровна</w:t>
            </w:r>
          </w:p>
        </w:tc>
      </w:tr>
      <w:tr w:rsidR="00D423F1" w:rsidRPr="00480D80">
        <w:trPr>
          <w:trHeight w:val="225"/>
        </w:trPr>
        <w:tc>
          <w:tcPr>
            <w:tcW w:w="3932" w:type="dxa"/>
            <w:shd w:val="clear" w:color="auto" w:fill="auto"/>
            <w:vAlign w:val="bottom"/>
          </w:tcPr>
          <w:p w:rsidR="00D423F1" w:rsidRPr="00480D80" w:rsidRDefault="008440E1">
            <w:pPr>
              <w:pStyle w:val="af1"/>
              <w:ind w:left="57"/>
              <w:rPr>
                <w:sz w:val="20"/>
                <w:szCs w:val="20"/>
              </w:rPr>
            </w:pPr>
            <w:r w:rsidRPr="00480D80">
              <w:rPr>
                <w:rFonts w:eastAsia="Times New Roman"/>
                <w:sz w:val="20"/>
                <w:szCs w:val="20"/>
                <w:lang w:val="en-US"/>
              </w:rPr>
              <w:t>Секретарь комиссии</w:t>
            </w:r>
          </w:p>
        </w:tc>
        <w:tc>
          <w:tcPr>
            <w:tcW w:w="2681" w:type="dxa"/>
            <w:shd w:val="clear" w:color="auto" w:fill="auto"/>
          </w:tcPr>
          <w:p w:rsidR="00D423F1" w:rsidRPr="00480D80" w:rsidRDefault="00D423F1">
            <w:pPr>
              <w:pStyle w:val="af1"/>
              <w:pBdr>
                <w:bottom w:val="single" w:sz="8" w:space="2" w:color="000001"/>
              </w:pBdr>
              <w:rPr>
                <w:sz w:val="20"/>
                <w:szCs w:val="20"/>
                <w:lang w:val="en-US"/>
              </w:rPr>
            </w:pPr>
          </w:p>
        </w:tc>
        <w:tc>
          <w:tcPr>
            <w:tcW w:w="3533" w:type="dxa"/>
            <w:shd w:val="clear" w:color="auto" w:fill="auto"/>
            <w:vAlign w:val="bottom"/>
          </w:tcPr>
          <w:p w:rsidR="00D423F1" w:rsidRPr="00480D80" w:rsidRDefault="008440E1">
            <w:pPr>
              <w:pStyle w:val="af1"/>
              <w:rPr>
                <w:sz w:val="20"/>
                <w:szCs w:val="20"/>
              </w:rPr>
            </w:pPr>
            <w:r w:rsidRPr="00480D80">
              <w:rPr>
                <w:sz w:val="20"/>
                <w:szCs w:val="20"/>
                <w:lang w:val="en-US"/>
              </w:rPr>
              <w:t>Арсланова  Ралия  Илдусовна</w:t>
            </w:r>
          </w:p>
        </w:tc>
      </w:tr>
    </w:tbl>
    <w:p w:rsidR="00D423F1" w:rsidRPr="00480D80" w:rsidRDefault="00D423F1">
      <w:pPr>
        <w:jc w:val="both"/>
        <w:rPr>
          <w:sz w:val="20"/>
          <w:szCs w:val="20"/>
        </w:rPr>
      </w:pPr>
    </w:p>
    <w:p w:rsidR="00D423F1" w:rsidRPr="00480D80" w:rsidRDefault="00D423F1">
      <w:pPr>
        <w:jc w:val="both"/>
        <w:rPr>
          <w:rFonts w:eastAsia="Times New Roman"/>
          <w:sz w:val="20"/>
          <w:szCs w:val="20"/>
        </w:rPr>
      </w:pPr>
    </w:p>
    <w:p w:rsidR="00D423F1" w:rsidRPr="00480D80" w:rsidRDefault="00D423F1">
      <w:pPr>
        <w:jc w:val="both"/>
        <w:rPr>
          <w:sz w:val="20"/>
          <w:szCs w:val="20"/>
        </w:rPr>
      </w:pPr>
    </w:p>
    <w:sectPr w:rsidR="00D423F1" w:rsidRPr="00480D80" w:rsidSect="00480D80">
      <w:pgSz w:w="11906" w:h="16838"/>
      <w:pgMar w:top="564" w:right="566" w:bottom="570" w:left="1698"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Liberation Serif">
    <w:altName w:val="MS Gothic"/>
    <w:charset w:val="01"/>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DemiLight">
    <w:panose1 w:val="00000000000000000000"/>
    <w:charset w:val="00"/>
    <w:family w:val="roman"/>
    <w:notTrueType/>
    <w:pitch w:val="default"/>
  </w:font>
  <w:font w:name="Noto Sans Devanagari">
    <w:altName w:val="Cambria"/>
    <w:panose1 w:val="00000000000000000000"/>
    <w:charset w:val="00"/>
    <w:family w:val="roman"/>
    <w:notTrueType/>
    <w:pitch w:val="default"/>
  </w:font>
  <w:font w:name="Noto Sans CJK SC Regular">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58A1"/>
    <w:multiLevelType w:val="multilevel"/>
    <w:tmpl w:val="D8E08480"/>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sz w:val="20"/>
        <w:szCs w:val="20"/>
      </w:rPr>
    </w:lvl>
    <w:lvl w:ilvl="2">
      <w:start w:val="1"/>
      <w:numFmt w:val="decimal"/>
      <w:lvlText w:val="%3."/>
      <w:lvlJc w:val="left"/>
      <w:pPr>
        <w:tabs>
          <w:tab w:val="num" w:pos="1440"/>
        </w:tabs>
        <w:ind w:left="1440" w:hanging="360"/>
      </w:pPr>
      <w:rPr>
        <w:sz w:val="20"/>
        <w:szCs w:val="20"/>
      </w:rPr>
    </w:lvl>
    <w:lvl w:ilvl="3">
      <w:start w:val="1"/>
      <w:numFmt w:val="decimal"/>
      <w:lvlText w:val="%4."/>
      <w:lvlJc w:val="left"/>
      <w:pPr>
        <w:tabs>
          <w:tab w:val="num" w:pos="1800"/>
        </w:tabs>
        <w:ind w:left="1800" w:hanging="360"/>
      </w:pPr>
      <w:rPr>
        <w:sz w:val="20"/>
        <w:szCs w:val="20"/>
      </w:rPr>
    </w:lvl>
    <w:lvl w:ilvl="4">
      <w:start w:val="1"/>
      <w:numFmt w:val="decimal"/>
      <w:lvlText w:val="%5."/>
      <w:lvlJc w:val="left"/>
      <w:pPr>
        <w:tabs>
          <w:tab w:val="num" w:pos="2160"/>
        </w:tabs>
        <w:ind w:left="2160" w:hanging="360"/>
      </w:pPr>
      <w:rPr>
        <w:sz w:val="20"/>
        <w:szCs w:val="20"/>
      </w:rPr>
    </w:lvl>
    <w:lvl w:ilvl="5">
      <w:start w:val="1"/>
      <w:numFmt w:val="decimal"/>
      <w:lvlText w:val="%6."/>
      <w:lvlJc w:val="left"/>
      <w:pPr>
        <w:tabs>
          <w:tab w:val="num" w:pos="2520"/>
        </w:tabs>
        <w:ind w:left="2520" w:hanging="360"/>
      </w:pPr>
      <w:rPr>
        <w:sz w:val="20"/>
        <w:szCs w:val="20"/>
      </w:rPr>
    </w:lvl>
    <w:lvl w:ilvl="6">
      <w:start w:val="1"/>
      <w:numFmt w:val="decimal"/>
      <w:lvlText w:val="%7."/>
      <w:lvlJc w:val="left"/>
      <w:pPr>
        <w:tabs>
          <w:tab w:val="num" w:pos="2880"/>
        </w:tabs>
        <w:ind w:left="2880" w:hanging="360"/>
      </w:pPr>
      <w:rPr>
        <w:sz w:val="20"/>
        <w:szCs w:val="20"/>
      </w:rPr>
    </w:lvl>
    <w:lvl w:ilvl="7">
      <w:start w:val="1"/>
      <w:numFmt w:val="decimal"/>
      <w:lvlText w:val="%8."/>
      <w:lvlJc w:val="left"/>
      <w:pPr>
        <w:tabs>
          <w:tab w:val="num" w:pos="3240"/>
        </w:tabs>
        <w:ind w:left="3240" w:hanging="360"/>
      </w:pPr>
      <w:rPr>
        <w:sz w:val="20"/>
        <w:szCs w:val="20"/>
      </w:rPr>
    </w:lvl>
    <w:lvl w:ilvl="8">
      <w:start w:val="1"/>
      <w:numFmt w:val="decimal"/>
      <w:lvlText w:val="%9."/>
      <w:lvlJc w:val="left"/>
      <w:pPr>
        <w:tabs>
          <w:tab w:val="num" w:pos="3600"/>
        </w:tabs>
        <w:ind w:left="3600" w:hanging="360"/>
      </w:pPr>
      <w:rPr>
        <w:sz w:val="20"/>
        <w:szCs w:val="20"/>
      </w:rPr>
    </w:lvl>
  </w:abstractNum>
  <w:abstractNum w:abstractNumId="1" w15:restartNumberingAfterBreak="0">
    <w:nsid w:val="5E3F6974"/>
    <w:multiLevelType w:val="multilevel"/>
    <w:tmpl w:val="A744583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F1"/>
    <w:rsid w:val="00030EE1"/>
    <w:rsid w:val="001D1004"/>
    <w:rsid w:val="00480D80"/>
    <w:rsid w:val="008440E1"/>
    <w:rsid w:val="00D423F1"/>
    <w:rsid w:val="00E17BB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A51FD"/>
  <w15:docId w15:val="{AFA4D6CF-DCB2-450B-BDAA-FD8771201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szCs w:val="24"/>
        <w:lang w:val="ru-RU"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overflowPunct w:val="0"/>
    </w:pPr>
    <w:rPr>
      <w:rFonts w:ascii="Times New Roman" w:eastAsiaTheme="minorEastAsia" w:hAnsi="Times New Roman" w:cs="Times New Roman"/>
      <w:color w:val="00000A"/>
      <w:sz w:val="24"/>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Символ нумерации"/>
    <w:qFormat/>
    <w:rPr>
      <w:sz w:val="20"/>
      <w:szCs w:val="20"/>
    </w:rPr>
  </w:style>
  <w:style w:type="character" w:customStyle="1" w:styleId="-">
    <w:name w:val="Интернет-ссылка"/>
    <w:qFormat/>
    <w:rPr>
      <w:color w:val="000080"/>
      <w:u w:val="single"/>
      <w:lang/>
    </w:rPr>
  </w:style>
  <w:style w:type="character" w:customStyle="1" w:styleId="ListLabel1">
    <w:name w:val="ListLabel 1"/>
    <w:qFormat/>
    <w:rPr>
      <w:sz w:val="20"/>
      <w:szCs w:val="20"/>
    </w:rPr>
  </w:style>
  <w:style w:type="character" w:customStyle="1" w:styleId="ListLabel2">
    <w:name w:val="ListLabel 2"/>
    <w:qFormat/>
    <w:rPr>
      <w:sz w:val="20"/>
      <w:szCs w:val="20"/>
    </w:rPr>
  </w:style>
  <w:style w:type="character" w:customStyle="1" w:styleId="ListLabel3">
    <w:name w:val="ListLabel 3"/>
    <w:qFormat/>
    <w:rPr>
      <w:sz w:val="20"/>
      <w:szCs w:val="20"/>
    </w:rPr>
  </w:style>
  <w:style w:type="character" w:customStyle="1" w:styleId="ListLabel4">
    <w:name w:val="ListLabel 4"/>
    <w:qFormat/>
    <w:rPr>
      <w:sz w:val="20"/>
      <w:szCs w:val="20"/>
    </w:rPr>
  </w:style>
  <w:style w:type="character" w:customStyle="1" w:styleId="ListLabel5">
    <w:name w:val="ListLabel 5"/>
    <w:qFormat/>
    <w:rPr>
      <w:sz w:val="20"/>
      <w:szCs w:val="20"/>
    </w:rPr>
  </w:style>
  <w:style w:type="character" w:customStyle="1" w:styleId="ListLabel6">
    <w:name w:val="ListLabel 6"/>
    <w:qFormat/>
    <w:rPr>
      <w:sz w:val="20"/>
      <w:szCs w:val="20"/>
    </w:rPr>
  </w:style>
  <w:style w:type="character" w:customStyle="1" w:styleId="ListLabel7">
    <w:name w:val="ListLabel 7"/>
    <w:qFormat/>
    <w:rPr>
      <w:sz w:val="20"/>
      <w:szCs w:val="20"/>
    </w:rPr>
  </w:style>
  <w:style w:type="character" w:customStyle="1" w:styleId="ListLabel8">
    <w:name w:val="ListLabel 8"/>
    <w:qFormat/>
    <w:rPr>
      <w:sz w:val="20"/>
      <w:szCs w:val="20"/>
    </w:rPr>
  </w:style>
  <w:style w:type="character" w:customStyle="1" w:styleId="ListLabel9">
    <w:name w:val="ListLabel 9"/>
    <w:qFormat/>
    <w:rPr>
      <w:sz w:val="20"/>
      <w:szCs w:val="20"/>
    </w:rPr>
  </w:style>
  <w:style w:type="character" w:customStyle="1" w:styleId="InternetLink">
    <w:name w:val="Internet Link"/>
    <w:rPr>
      <w:color w:val="000080"/>
      <w:u w:val="single"/>
      <w:lang/>
    </w:rPr>
  </w:style>
  <w:style w:type="paragraph" w:customStyle="1" w:styleId="Heading">
    <w:name w:val="Heading"/>
    <w:basedOn w:val="a"/>
    <w:next w:val="a8"/>
    <w:qFormat/>
    <w:pPr>
      <w:keepNext/>
      <w:spacing w:before="240" w:after="120"/>
    </w:pPr>
    <w:rPr>
      <w:rFonts w:ascii="Liberation Sans" w:eastAsia="Noto Sans CJK SC DemiLight" w:hAnsi="Liberation Sans" w:cs="Noto Sans Devanagari"/>
      <w:sz w:val="28"/>
      <w:szCs w:val="28"/>
    </w:rPr>
  </w:style>
  <w:style w:type="paragraph" w:styleId="a8">
    <w:name w:val="Body Text"/>
    <w:basedOn w:val="a"/>
    <w:pPr>
      <w:spacing w:after="140" w:line="288" w:lineRule="auto"/>
    </w:pPr>
  </w:style>
  <w:style w:type="paragraph" w:styleId="a9">
    <w:name w:val="List"/>
    <w:basedOn w:val="a8"/>
    <w:rPr>
      <w:rFonts w:cs="Noto Sans Devanagari"/>
    </w:rPr>
  </w:style>
  <w:style w:type="paragraph" w:styleId="aa">
    <w:name w:val="caption"/>
    <w:basedOn w:val="a"/>
    <w:qFormat/>
    <w:pPr>
      <w:suppressLineNumbers/>
      <w:spacing w:before="120" w:after="120"/>
    </w:pPr>
    <w:rPr>
      <w:rFonts w:cs="Noto Sans Devanagari"/>
      <w:i/>
      <w:iCs/>
    </w:rPr>
  </w:style>
  <w:style w:type="paragraph" w:customStyle="1" w:styleId="Index">
    <w:name w:val="Index"/>
    <w:basedOn w:val="a"/>
    <w:qFormat/>
    <w:pPr>
      <w:suppressLineNumbers/>
    </w:pPr>
    <w:rPr>
      <w:rFonts w:cs="Noto Sans Devanagari"/>
    </w:rPr>
  </w:style>
  <w:style w:type="paragraph" w:styleId="ab">
    <w:name w:val="Title"/>
    <w:basedOn w:val="a"/>
    <w:qFormat/>
    <w:pPr>
      <w:keepNext/>
      <w:spacing w:before="240" w:after="120"/>
    </w:pPr>
    <w:rPr>
      <w:rFonts w:ascii="Liberation Sans" w:eastAsia="Noto Sans CJK SC Regular" w:hAnsi="Liberation Sans" w:cs="Noto Sans Devanagari"/>
      <w:sz w:val="28"/>
      <w:szCs w:val="28"/>
    </w:rPr>
  </w:style>
  <w:style w:type="paragraph" w:styleId="ac">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d">
    <w:name w:val="annotation text"/>
    <w:basedOn w:val="a"/>
    <w:uiPriority w:val="99"/>
    <w:semiHidden/>
    <w:unhideWhenUsed/>
    <w:qFormat/>
    <w:rsid w:val="00B171EE"/>
    <w:rPr>
      <w:sz w:val="20"/>
      <w:szCs w:val="20"/>
    </w:rPr>
  </w:style>
  <w:style w:type="paragraph" w:styleId="ae">
    <w:name w:val="annotation subject"/>
    <w:basedOn w:val="ad"/>
    <w:uiPriority w:val="99"/>
    <w:semiHidden/>
    <w:unhideWhenUsed/>
    <w:qFormat/>
    <w:rsid w:val="00B171EE"/>
    <w:rPr>
      <w:b/>
      <w:bCs/>
    </w:rPr>
  </w:style>
  <w:style w:type="paragraph" w:styleId="af">
    <w:name w:val="Balloon Text"/>
    <w:basedOn w:val="a"/>
    <w:uiPriority w:val="99"/>
    <w:semiHidden/>
    <w:unhideWhenUsed/>
    <w:qFormat/>
    <w:rsid w:val="00B171EE"/>
    <w:rPr>
      <w:rFonts w:ascii="Segoe UI" w:hAnsi="Segoe UI" w:cs="Segoe UI"/>
      <w:sz w:val="18"/>
      <w:szCs w:val="18"/>
    </w:rPr>
  </w:style>
  <w:style w:type="paragraph" w:styleId="af0">
    <w:name w:val="Normal (Web)"/>
    <w:basedOn w:val="a"/>
    <w:uiPriority w:val="99"/>
    <w:unhideWhenUsed/>
    <w:qFormat/>
    <w:rsid w:val="00C6449D"/>
    <w:pPr>
      <w:spacing w:beforeAutospacing="1" w:afterAutospacing="1"/>
    </w:pPr>
    <w:rPr>
      <w:rFonts w:eastAsia="Times New Roman"/>
    </w:rPr>
  </w:style>
  <w:style w:type="paragraph" w:customStyle="1" w:styleId="af1">
    <w:name w:val="Содержимое таблицы"/>
    <w:basedOn w:val="a"/>
    <w:qFormat/>
  </w:style>
  <w:style w:type="paragraph" w:customStyle="1" w:styleId="af2">
    <w:name w:val="Заголовок таблицы"/>
    <w:basedOn w:val="af1"/>
    <w:qFormat/>
  </w:style>
  <w:style w:type="paragraph" w:customStyle="1" w:styleId="af3">
    <w:name w:val="Текст в заданном формате"/>
    <w:basedOn w:val="a"/>
    <w:qFormat/>
  </w:style>
  <w:style w:type="paragraph" w:customStyle="1" w:styleId="DocumentMap">
    <w:name w:val="DocumentMap"/>
    <w:qFormat/>
    <w:rPr>
      <w:rFonts w:cs="Liberation Serif"/>
      <w:color w:val="00000A"/>
    </w:rPr>
  </w:style>
  <w:style w:type="paragraph" w:customStyle="1" w:styleId="af4">
    <w:name w:val="Верхний и нижний колонтитулы"/>
    <w:basedOn w:val="a"/>
    <w:qFormat/>
    <w:pPr>
      <w:suppressLineNumbers/>
      <w:tabs>
        <w:tab w:val="center" w:pos="4963"/>
        <w:tab w:val="right" w:pos="9927"/>
      </w:tabs>
    </w:pPr>
  </w:style>
  <w:style w:type="paragraph" w:styleId="af5">
    <w:name w:val="header"/>
    <w:basedOn w:val="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z.lot-onlin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z.lot-online.ru/" TargetMode="External"/><Relationship Id="rId5" Type="http://schemas.openxmlformats.org/officeDocument/2006/relationships/hyperlink" Target="http://zakupk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1856</Words>
  <Characters>10585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user</cp:lastModifiedBy>
  <cp:revision>6</cp:revision>
  <dcterms:created xsi:type="dcterms:W3CDTF">2022-01-25T04:39:00Z</dcterms:created>
  <dcterms:modified xsi:type="dcterms:W3CDTF">2022-01-25T04:43:00Z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